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454BD" w14:textId="20F76340" w:rsidR="00573C4D" w:rsidRPr="0062554C" w:rsidRDefault="00150134" w:rsidP="007F42B4">
      <w:pPr>
        <w:pStyle w:val="Heading1"/>
        <w:rPr>
          <w:b w:val="0"/>
          <w:bCs/>
          <w:color w:val="auto"/>
          <w:sz w:val="36"/>
          <w:szCs w:val="36"/>
        </w:rPr>
      </w:pPr>
      <w:r>
        <w:rPr>
          <w:b w:val="0"/>
          <w:bCs/>
          <w:color w:val="auto"/>
          <w:sz w:val="36"/>
          <w:szCs w:val="36"/>
        </w:rPr>
        <w:t>Framing Assessment</w:t>
      </w:r>
      <w:r w:rsidR="007F42B4">
        <w:rPr>
          <w:b w:val="0"/>
          <w:bCs/>
          <w:color w:val="auto"/>
          <w:sz w:val="36"/>
          <w:szCs w:val="36"/>
        </w:rPr>
        <w:t xml:space="preserve"> </w:t>
      </w:r>
      <w:r>
        <w:rPr>
          <w:b w:val="0"/>
          <w:bCs/>
          <w:color w:val="auto"/>
          <w:sz w:val="36"/>
          <w:szCs w:val="36"/>
        </w:rPr>
        <w:t xml:space="preserve">| </w:t>
      </w:r>
      <w:r w:rsidR="007F42B4">
        <w:rPr>
          <w:b w:val="0"/>
          <w:bCs/>
          <w:color w:val="auto"/>
          <w:sz w:val="36"/>
          <w:szCs w:val="36"/>
        </w:rPr>
        <w:t>Banks &amp; Bensimon</w:t>
      </w:r>
    </w:p>
    <w:p w14:paraId="27EF0A56" w14:textId="3517D589" w:rsidR="00424EB5" w:rsidRDefault="00424EB5" w:rsidP="00424EB5">
      <w:pPr>
        <w:spacing w:before="200" w:after="0" w:line="240" w:lineRule="auto"/>
        <w:rPr>
          <w:rFonts w:ascii="Times New Roman" w:hAnsi="Times New Roman" w:cs="Times New Roman"/>
          <w:sz w:val="24"/>
          <w:szCs w:val="24"/>
        </w:rPr>
      </w:pPr>
      <w:r w:rsidRPr="0009219C">
        <w:rPr>
          <w:rFonts w:ascii="Times New Roman" w:hAnsi="Times New Roman" w:cs="Times New Roman"/>
          <w:sz w:val="24"/>
          <w:szCs w:val="24"/>
        </w:rPr>
        <w:t xml:space="preserve">When equity pedagogy and empowering students are priorities (Banks), the development of equity-minded assessment practices requires consideration of the response to and impact of assessment on different individuals and groups. </w:t>
      </w:r>
      <w:r w:rsidR="00DA0B06">
        <w:rPr>
          <w:rFonts w:ascii="Times New Roman" w:hAnsi="Times New Roman" w:cs="Times New Roman"/>
          <w:sz w:val="24"/>
          <w:szCs w:val="24"/>
        </w:rPr>
        <w:t>We ask:</w:t>
      </w:r>
    </w:p>
    <w:p w14:paraId="5F546B11" w14:textId="69BD5B4C" w:rsidR="000703E3" w:rsidRDefault="00C776E8" w:rsidP="00DA0B06">
      <w:pPr>
        <w:tabs>
          <w:tab w:val="left" w:pos="540"/>
        </w:tabs>
        <w:spacing w:before="200" w:after="0" w:line="240" w:lineRule="auto"/>
        <w:ind w:left="720"/>
        <w:rPr>
          <w:rFonts w:ascii="Times New Roman" w:hAnsi="Times New Roman" w:cs="Times New Roman"/>
          <w:sz w:val="24"/>
          <w:szCs w:val="24"/>
        </w:rPr>
      </w:pPr>
      <w:r>
        <w:rPr>
          <w:rFonts w:ascii="Times New Roman" w:hAnsi="Times New Roman" w:cs="Times New Roman"/>
          <w:sz w:val="24"/>
          <w:szCs w:val="24"/>
        </w:rPr>
        <w:t>In what ways do</w:t>
      </w:r>
      <w:r w:rsidR="000703E3">
        <w:rPr>
          <w:rFonts w:ascii="Times New Roman" w:hAnsi="Times New Roman" w:cs="Times New Roman"/>
          <w:sz w:val="24"/>
          <w:szCs w:val="24"/>
        </w:rPr>
        <w:t xml:space="preserve"> you an</w:t>
      </w:r>
      <w:r w:rsidR="00DA0B06">
        <w:rPr>
          <w:rFonts w:ascii="Times New Roman" w:hAnsi="Times New Roman" w:cs="Times New Roman"/>
          <w:sz w:val="24"/>
          <w:szCs w:val="24"/>
        </w:rPr>
        <w:t>d</w:t>
      </w:r>
      <w:r>
        <w:rPr>
          <w:rFonts w:ascii="Times New Roman" w:hAnsi="Times New Roman" w:cs="Times New Roman"/>
          <w:sz w:val="24"/>
          <w:szCs w:val="24"/>
        </w:rPr>
        <w:t xml:space="preserve"> </w:t>
      </w:r>
      <w:r w:rsidR="000703E3">
        <w:rPr>
          <w:rFonts w:ascii="Times New Roman" w:hAnsi="Times New Roman" w:cs="Times New Roman"/>
          <w:sz w:val="24"/>
          <w:szCs w:val="24"/>
        </w:rPr>
        <w:t xml:space="preserve">your department address achievement gaps in </w:t>
      </w:r>
      <w:r w:rsidR="00B35B26">
        <w:rPr>
          <w:rFonts w:ascii="Times New Roman" w:hAnsi="Times New Roman" w:cs="Times New Roman"/>
          <w:sz w:val="24"/>
          <w:szCs w:val="24"/>
        </w:rPr>
        <w:t xml:space="preserve">your assessment practices in </w:t>
      </w:r>
      <w:r w:rsidR="000703E3">
        <w:rPr>
          <w:rFonts w:ascii="Times New Roman" w:hAnsi="Times New Roman" w:cs="Times New Roman"/>
          <w:sz w:val="24"/>
          <w:szCs w:val="24"/>
        </w:rPr>
        <w:t>the following areas?</w:t>
      </w:r>
    </w:p>
    <w:p w14:paraId="02C039A7" w14:textId="22F0FEE3" w:rsidR="000703E3" w:rsidRPr="00DA0B06" w:rsidRDefault="00C776E8" w:rsidP="00DA0B06">
      <w:pPr>
        <w:pStyle w:val="ListParagraph"/>
        <w:numPr>
          <w:ilvl w:val="0"/>
          <w:numId w:val="3"/>
        </w:numPr>
        <w:spacing w:before="200" w:after="0" w:line="240" w:lineRule="auto"/>
        <w:rPr>
          <w:rFonts w:ascii="Times New Roman" w:hAnsi="Times New Roman" w:cs="Times New Roman"/>
          <w:sz w:val="24"/>
          <w:szCs w:val="24"/>
        </w:rPr>
      </w:pPr>
      <w:r w:rsidRPr="00DA0B06">
        <w:rPr>
          <w:rFonts w:ascii="Times New Roman" w:hAnsi="Times New Roman" w:cs="Times New Roman"/>
          <w:sz w:val="24"/>
          <w:szCs w:val="24"/>
        </w:rPr>
        <w:t>f</w:t>
      </w:r>
      <w:r w:rsidR="000703E3" w:rsidRPr="00DA0B06">
        <w:rPr>
          <w:rFonts w:ascii="Times New Roman" w:hAnsi="Times New Roman" w:cs="Times New Roman"/>
          <w:sz w:val="24"/>
          <w:szCs w:val="24"/>
        </w:rPr>
        <w:t>ormative classroom assessments</w:t>
      </w:r>
    </w:p>
    <w:p w14:paraId="567DB73B" w14:textId="4B6F05EA" w:rsidR="000703E3" w:rsidRPr="00DA0B06" w:rsidRDefault="00C776E8" w:rsidP="00DA0B06">
      <w:pPr>
        <w:pStyle w:val="ListParagraph"/>
        <w:numPr>
          <w:ilvl w:val="0"/>
          <w:numId w:val="3"/>
        </w:numPr>
        <w:spacing w:before="200" w:after="0" w:line="240" w:lineRule="auto"/>
        <w:rPr>
          <w:rFonts w:ascii="Times New Roman" w:hAnsi="Times New Roman" w:cs="Times New Roman"/>
          <w:sz w:val="24"/>
          <w:szCs w:val="24"/>
        </w:rPr>
      </w:pPr>
      <w:r w:rsidRPr="00DA0B06">
        <w:rPr>
          <w:rFonts w:ascii="Times New Roman" w:hAnsi="Times New Roman" w:cs="Times New Roman"/>
          <w:sz w:val="24"/>
          <w:szCs w:val="24"/>
        </w:rPr>
        <w:t>s</w:t>
      </w:r>
      <w:r w:rsidR="000703E3" w:rsidRPr="00DA0B06">
        <w:rPr>
          <w:rFonts w:ascii="Times New Roman" w:hAnsi="Times New Roman" w:cs="Times New Roman"/>
          <w:sz w:val="24"/>
          <w:szCs w:val="24"/>
        </w:rPr>
        <w:t>ummative classroom assessments</w:t>
      </w:r>
    </w:p>
    <w:p w14:paraId="58A10CA2" w14:textId="05555830" w:rsidR="000703E3" w:rsidRPr="00DA0B06" w:rsidRDefault="00C776E8" w:rsidP="00DA0B06">
      <w:pPr>
        <w:pStyle w:val="ListParagraph"/>
        <w:numPr>
          <w:ilvl w:val="0"/>
          <w:numId w:val="3"/>
        </w:numPr>
        <w:spacing w:before="200" w:after="0" w:line="240" w:lineRule="auto"/>
        <w:rPr>
          <w:rFonts w:ascii="Times New Roman" w:hAnsi="Times New Roman" w:cs="Times New Roman"/>
          <w:sz w:val="24"/>
          <w:szCs w:val="24"/>
        </w:rPr>
      </w:pPr>
      <w:r w:rsidRPr="00DA0B06">
        <w:rPr>
          <w:rFonts w:ascii="Times New Roman" w:hAnsi="Times New Roman" w:cs="Times New Roman"/>
          <w:sz w:val="24"/>
          <w:szCs w:val="24"/>
        </w:rPr>
        <w:t>g</w:t>
      </w:r>
      <w:r w:rsidR="000703E3" w:rsidRPr="00DA0B06">
        <w:rPr>
          <w:rFonts w:ascii="Times New Roman" w:hAnsi="Times New Roman" w:cs="Times New Roman"/>
          <w:sz w:val="24"/>
          <w:szCs w:val="24"/>
        </w:rPr>
        <w:t>rading practices</w:t>
      </w:r>
    </w:p>
    <w:p w14:paraId="3368D9FF" w14:textId="63335B89" w:rsidR="00C776E8" w:rsidRPr="00DA0B06" w:rsidRDefault="00C776E8" w:rsidP="00DA0B06">
      <w:pPr>
        <w:pStyle w:val="ListParagraph"/>
        <w:numPr>
          <w:ilvl w:val="0"/>
          <w:numId w:val="3"/>
        </w:numPr>
        <w:spacing w:before="200" w:after="0" w:line="240" w:lineRule="auto"/>
        <w:rPr>
          <w:rFonts w:ascii="Times New Roman" w:hAnsi="Times New Roman" w:cs="Times New Roman"/>
          <w:sz w:val="24"/>
          <w:szCs w:val="24"/>
        </w:rPr>
      </w:pPr>
      <w:r w:rsidRPr="00DA0B06">
        <w:rPr>
          <w:rFonts w:ascii="Times New Roman" w:hAnsi="Times New Roman" w:cs="Times New Roman"/>
          <w:sz w:val="24"/>
          <w:szCs w:val="24"/>
        </w:rPr>
        <w:t>Student learning outcomes (SLO) assessments</w:t>
      </w:r>
    </w:p>
    <w:p w14:paraId="203F4806" w14:textId="0AB15039" w:rsidR="00C776E8" w:rsidRPr="00DA0B06" w:rsidRDefault="00C776E8" w:rsidP="00DA0B06">
      <w:pPr>
        <w:pStyle w:val="ListParagraph"/>
        <w:numPr>
          <w:ilvl w:val="0"/>
          <w:numId w:val="3"/>
        </w:numPr>
        <w:spacing w:before="200" w:after="0" w:line="240" w:lineRule="auto"/>
        <w:rPr>
          <w:rFonts w:ascii="Times New Roman" w:hAnsi="Times New Roman" w:cs="Times New Roman"/>
          <w:sz w:val="24"/>
          <w:szCs w:val="24"/>
        </w:rPr>
      </w:pPr>
      <w:r w:rsidRPr="00DA0B06">
        <w:rPr>
          <w:rFonts w:ascii="Times New Roman" w:hAnsi="Times New Roman" w:cs="Times New Roman"/>
          <w:sz w:val="24"/>
          <w:szCs w:val="24"/>
        </w:rPr>
        <w:t>Program learning outcomes (PLO) assessments</w:t>
      </w:r>
    </w:p>
    <w:p w14:paraId="0D01E2EA" w14:textId="407757EF" w:rsidR="00424EB5" w:rsidRDefault="007F42B4" w:rsidP="007F42B4">
      <w:pPr>
        <w:spacing w:before="200" w:after="0" w:line="240" w:lineRule="auto"/>
        <w:rPr>
          <w:rFonts w:ascii="Times New Roman" w:hAnsi="Times New Roman" w:cs="Times New Roman"/>
          <w:color w:val="000000"/>
          <w:sz w:val="24"/>
          <w:szCs w:val="24"/>
        </w:rPr>
      </w:pPr>
      <w:r w:rsidRPr="0009219C">
        <w:rPr>
          <w:rFonts w:ascii="Times New Roman" w:hAnsi="Times New Roman" w:cs="Times New Roman"/>
          <w:sz w:val="24"/>
          <w:szCs w:val="24"/>
        </w:rPr>
        <w:t>Developing</w:t>
      </w:r>
      <w:r w:rsidR="00477262" w:rsidRPr="0009219C">
        <w:rPr>
          <w:rFonts w:ascii="Times New Roman" w:hAnsi="Times New Roman" w:cs="Times New Roman"/>
          <w:sz w:val="24"/>
          <w:szCs w:val="24"/>
        </w:rPr>
        <w:t xml:space="preserve"> </w:t>
      </w:r>
      <w:r w:rsidRPr="0009219C">
        <w:rPr>
          <w:rFonts w:ascii="Times New Roman" w:hAnsi="Times New Roman" w:cs="Times New Roman"/>
          <w:sz w:val="24"/>
          <w:szCs w:val="24"/>
        </w:rPr>
        <w:t>equity-minded assessmen</w:t>
      </w:r>
      <w:r w:rsidR="0036023D" w:rsidRPr="0009219C">
        <w:rPr>
          <w:rFonts w:ascii="Times New Roman" w:hAnsi="Times New Roman" w:cs="Times New Roman"/>
          <w:sz w:val="24"/>
          <w:szCs w:val="24"/>
        </w:rPr>
        <w:t>t</w:t>
      </w:r>
      <w:r w:rsidR="00C97C68" w:rsidRPr="0009219C">
        <w:rPr>
          <w:rFonts w:ascii="Times New Roman" w:hAnsi="Times New Roman" w:cs="Times New Roman"/>
          <w:sz w:val="24"/>
          <w:szCs w:val="24"/>
        </w:rPr>
        <w:t xml:space="preserve"> practices</w:t>
      </w:r>
      <w:r w:rsidR="00424EB5">
        <w:rPr>
          <w:rFonts w:ascii="Times New Roman" w:hAnsi="Times New Roman" w:cs="Times New Roman"/>
          <w:sz w:val="24"/>
          <w:szCs w:val="24"/>
        </w:rPr>
        <w:t xml:space="preserve"> also </w:t>
      </w:r>
      <w:r w:rsidR="00477262" w:rsidRPr="0009219C">
        <w:rPr>
          <w:rFonts w:ascii="Times New Roman" w:hAnsi="Times New Roman" w:cs="Times New Roman"/>
          <w:sz w:val="24"/>
          <w:szCs w:val="24"/>
        </w:rPr>
        <w:t xml:space="preserve">requires thorough consideration of </w:t>
      </w:r>
      <w:r w:rsidR="00863197" w:rsidRPr="0009219C">
        <w:rPr>
          <w:rFonts w:ascii="Times New Roman" w:hAnsi="Times New Roman" w:cs="Times New Roman"/>
          <w:sz w:val="24"/>
          <w:szCs w:val="24"/>
        </w:rPr>
        <w:t>practitioners</w:t>
      </w:r>
      <w:r w:rsidR="007C4420" w:rsidRPr="0009219C">
        <w:rPr>
          <w:rFonts w:ascii="Times New Roman" w:hAnsi="Times New Roman" w:cs="Times New Roman"/>
          <w:sz w:val="24"/>
          <w:szCs w:val="24"/>
        </w:rPr>
        <w:t>’</w:t>
      </w:r>
      <w:r w:rsidR="0036023D" w:rsidRPr="0009219C">
        <w:rPr>
          <w:rFonts w:ascii="Times New Roman" w:hAnsi="Times New Roman" w:cs="Times New Roman"/>
          <w:sz w:val="24"/>
          <w:szCs w:val="24"/>
        </w:rPr>
        <w:t xml:space="preserve"> </w:t>
      </w:r>
      <w:r w:rsidR="00863197" w:rsidRPr="0009219C">
        <w:rPr>
          <w:rFonts w:ascii="Times New Roman" w:hAnsi="Times New Roman" w:cs="Times New Roman"/>
          <w:sz w:val="24"/>
          <w:szCs w:val="24"/>
        </w:rPr>
        <w:t>implicit theories of student succes</w:t>
      </w:r>
      <w:r w:rsidR="001E52FD" w:rsidRPr="0009219C">
        <w:rPr>
          <w:rFonts w:ascii="Times New Roman" w:hAnsi="Times New Roman" w:cs="Times New Roman"/>
          <w:sz w:val="24"/>
          <w:szCs w:val="24"/>
        </w:rPr>
        <w:t>s</w:t>
      </w:r>
      <w:r w:rsidR="00424EB5">
        <w:rPr>
          <w:rFonts w:ascii="Times New Roman" w:hAnsi="Times New Roman" w:cs="Times New Roman"/>
          <w:sz w:val="24"/>
          <w:szCs w:val="24"/>
        </w:rPr>
        <w:t xml:space="preserve"> (Bensimon) and a clear differentiation between diversity content integration and equity pedagogy (Banks)</w:t>
      </w:r>
      <w:r w:rsidR="00EF61FF" w:rsidRPr="0009219C">
        <w:rPr>
          <w:rFonts w:ascii="Times New Roman" w:hAnsi="Times New Roman" w:cs="Times New Roman"/>
          <w:sz w:val="24"/>
          <w:szCs w:val="24"/>
        </w:rPr>
        <w:t>.</w:t>
      </w:r>
      <w:r w:rsidR="00C776E8">
        <w:rPr>
          <w:rFonts w:ascii="Times New Roman" w:hAnsi="Times New Roman" w:cs="Times New Roman"/>
          <w:sz w:val="24"/>
          <w:szCs w:val="24"/>
        </w:rPr>
        <w:t xml:space="preserve"> </w:t>
      </w:r>
      <w:r w:rsidR="00424EB5" w:rsidRPr="0009219C">
        <w:rPr>
          <w:rFonts w:ascii="Times New Roman" w:hAnsi="Times New Roman" w:cs="Times New Roman"/>
          <w:sz w:val="24"/>
          <w:szCs w:val="24"/>
        </w:rPr>
        <w:t xml:space="preserve">The dominant paradigm of assessment has been student-centered, assuming that success is student-authored (Bensimon). </w:t>
      </w:r>
      <w:r w:rsidR="00424EB5" w:rsidRPr="0009219C">
        <w:rPr>
          <w:rFonts w:ascii="Times New Roman" w:hAnsi="Times New Roman" w:cs="Times New Roman"/>
          <w:color w:val="000000"/>
          <w:sz w:val="24"/>
          <w:szCs w:val="24"/>
        </w:rPr>
        <w:t xml:space="preserve">However, that paradigm </w:t>
      </w:r>
      <w:r w:rsidR="00C776E8">
        <w:rPr>
          <w:rFonts w:ascii="Times New Roman" w:hAnsi="Times New Roman" w:cs="Times New Roman"/>
          <w:color w:val="000000"/>
          <w:sz w:val="24"/>
          <w:szCs w:val="24"/>
        </w:rPr>
        <w:t xml:space="preserve">may </w:t>
      </w:r>
      <w:r w:rsidR="00424EB5" w:rsidRPr="0009219C">
        <w:rPr>
          <w:rFonts w:ascii="Times New Roman" w:hAnsi="Times New Roman" w:cs="Times New Roman"/>
          <w:color w:val="000000"/>
          <w:sz w:val="24"/>
          <w:szCs w:val="24"/>
        </w:rPr>
        <w:t>further marginalize the very students we wish to reach.</w:t>
      </w:r>
      <w:r w:rsidR="00DA0B06">
        <w:rPr>
          <w:rFonts w:ascii="Times New Roman" w:hAnsi="Times New Roman" w:cs="Times New Roman"/>
          <w:color w:val="000000"/>
          <w:sz w:val="24"/>
          <w:szCs w:val="24"/>
        </w:rPr>
        <w:t xml:space="preserve"> We ask:</w:t>
      </w:r>
    </w:p>
    <w:p w14:paraId="45AF3A16" w14:textId="06071235" w:rsidR="00EA4E7C" w:rsidRDefault="007F42B4" w:rsidP="00DA0B06">
      <w:pPr>
        <w:spacing w:before="200" w:after="0" w:line="240" w:lineRule="auto"/>
        <w:ind w:left="720"/>
        <w:rPr>
          <w:rFonts w:ascii="Times New Roman" w:hAnsi="Times New Roman" w:cs="Times New Roman"/>
          <w:color w:val="000000"/>
          <w:sz w:val="24"/>
          <w:szCs w:val="24"/>
        </w:rPr>
      </w:pPr>
      <w:r w:rsidRPr="0009219C">
        <w:rPr>
          <w:rFonts w:ascii="Times New Roman" w:hAnsi="Times New Roman" w:cs="Times New Roman"/>
          <w:sz w:val="24"/>
          <w:szCs w:val="24"/>
        </w:rPr>
        <w:t>H</w:t>
      </w:r>
      <w:r w:rsidRPr="0009219C">
        <w:rPr>
          <w:rFonts w:ascii="Times New Roman" w:hAnsi="Times New Roman" w:cs="Times New Roman"/>
          <w:color w:val="000000"/>
          <w:sz w:val="24"/>
          <w:szCs w:val="24"/>
        </w:rPr>
        <w:t>ow do our assumptions about program assessment and student assessment privilege student-authored notions of success</w:t>
      </w:r>
      <w:r w:rsidR="003B4DBB" w:rsidRPr="0009219C">
        <w:rPr>
          <w:rFonts w:ascii="Times New Roman" w:hAnsi="Times New Roman" w:cs="Times New Roman"/>
          <w:color w:val="000000"/>
          <w:sz w:val="24"/>
          <w:szCs w:val="24"/>
        </w:rPr>
        <w:t xml:space="preserve">? </w:t>
      </w:r>
    </w:p>
    <w:p w14:paraId="1CB83DFE" w14:textId="3D754297" w:rsidR="00EA4E7C" w:rsidRDefault="00EA4E7C" w:rsidP="00DA0B06">
      <w:pPr>
        <w:spacing w:before="200"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How do our</w:t>
      </w:r>
      <w:r w:rsidRPr="00EA4E7C">
        <w:rPr>
          <w:rFonts w:ascii="Times New Roman" w:hAnsi="Times New Roman" w:cs="Times New Roman"/>
          <w:color w:val="000000"/>
          <w:sz w:val="24"/>
          <w:szCs w:val="24"/>
        </w:rPr>
        <w:t xml:space="preserve"> department</w:t>
      </w:r>
      <w:r>
        <w:rPr>
          <w:rFonts w:ascii="Times New Roman" w:hAnsi="Times New Roman" w:cs="Times New Roman"/>
          <w:color w:val="000000"/>
          <w:sz w:val="24"/>
          <w:szCs w:val="24"/>
        </w:rPr>
        <w:t>s and campuses</w:t>
      </w:r>
      <w:r w:rsidRPr="00EA4E7C">
        <w:rPr>
          <w:rFonts w:ascii="Times New Roman" w:hAnsi="Times New Roman" w:cs="Times New Roman"/>
          <w:color w:val="000000"/>
          <w:sz w:val="24"/>
          <w:szCs w:val="24"/>
        </w:rPr>
        <w:t xml:space="preserve"> discuss, use, and share information about student learning outcomes achievement</w:t>
      </w:r>
      <w:r>
        <w:rPr>
          <w:rFonts w:ascii="Times New Roman" w:hAnsi="Times New Roman" w:cs="Times New Roman"/>
          <w:color w:val="000000"/>
          <w:sz w:val="24"/>
          <w:szCs w:val="24"/>
        </w:rPr>
        <w:t>?</w:t>
      </w:r>
    </w:p>
    <w:p w14:paraId="5DA26A3B" w14:textId="5CEE9EF8" w:rsidR="00EA4E7C" w:rsidRPr="00EA4E7C" w:rsidRDefault="003B4DBB" w:rsidP="00DA0B06">
      <w:pPr>
        <w:spacing w:before="200" w:after="0" w:line="240" w:lineRule="auto"/>
        <w:ind w:left="720"/>
        <w:rPr>
          <w:rFonts w:ascii="Times New Roman" w:hAnsi="Times New Roman" w:cs="Times New Roman"/>
          <w:color w:val="000000"/>
          <w:sz w:val="24"/>
          <w:szCs w:val="24"/>
        </w:rPr>
      </w:pPr>
      <w:r w:rsidRPr="0009219C">
        <w:rPr>
          <w:rFonts w:ascii="Times New Roman" w:hAnsi="Times New Roman" w:cs="Times New Roman"/>
          <w:color w:val="000000"/>
          <w:sz w:val="24"/>
          <w:szCs w:val="24"/>
        </w:rPr>
        <w:t>H</w:t>
      </w:r>
      <w:r w:rsidR="007F42B4" w:rsidRPr="0009219C">
        <w:rPr>
          <w:rFonts w:ascii="Times New Roman" w:hAnsi="Times New Roman" w:cs="Times New Roman"/>
          <w:color w:val="000000"/>
          <w:sz w:val="24"/>
          <w:szCs w:val="24"/>
        </w:rPr>
        <w:t xml:space="preserve">ow can we challenge those assumptions </w:t>
      </w:r>
      <w:r w:rsidR="00EA4E7C">
        <w:rPr>
          <w:rFonts w:ascii="Times New Roman" w:hAnsi="Times New Roman" w:cs="Times New Roman"/>
          <w:color w:val="000000"/>
          <w:sz w:val="24"/>
          <w:szCs w:val="24"/>
        </w:rPr>
        <w:t xml:space="preserve">and discussions </w:t>
      </w:r>
      <w:r w:rsidR="007F42B4" w:rsidRPr="0009219C">
        <w:rPr>
          <w:rFonts w:ascii="Times New Roman" w:hAnsi="Times New Roman" w:cs="Times New Roman"/>
          <w:color w:val="000000"/>
          <w:sz w:val="24"/>
          <w:szCs w:val="24"/>
        </w:rPr>
        <w:t xml:space="preserve">at the classroom </w:t>
      </w:r>
      <w:r w:rsidR="00EA4E7C">
        <w:rPr>
          <w:rFonts w:ascii="Times New Roman" w:hAnsi="Times New Roman" w:cs="Times New Roman"/>
          <w:color w:val="000000"/>
          <w:sz w:val="24"/>
          <w:szCs w:val="24"/>
        </w:rPr>
        <w:t xml:space="preserve">and program </w:t>
      </w:r>
      <w:r w:rsidR="007F42B4" w:rsidRPr="0009219C">
        <w:rPr>
          <w:rFonts w:ascii="Times New Roman" w:hAnsi="Times New Roman" w:cs="Times New Roman"/>
          <w:color w:val="000000"/>
          <w:sz w:val="24"/>
          <w:szCs w:val="24"/>
        </w:rPr>
        <w:t>level as we work to create a more equitable ENGL&amp;101?</w:t>
      </w:r>
    </w:p>
    <w:p w14:paraId="6AFD4C0F" w14:textId="13507637" w:rsidR="00EA4E7C" w:rsidRPr="00EA4E7C" w:rsidRDefault="00EA4E7C" w:rsidP="00EA4E7C">
      <w:pPr>
        <w:spacing w:before="200" w:after="0" w:line="240" w:lineRule="auto"/>
        <w:rPr>
          <w:rFonts w:ascii="Times New Roman" w:hAnsi="Times New Roman" w:cs="Times New Roman"/>
          <w:b/>
          <w:bCs/>
          <w:color w:val="2F5496" w:themeColor="accent1" w:themeShade="BF"/>
          <w:sz w:val="24"/>
          <w:szCs w:val="24"/>
        </w:rPr>
      </w:pPr>
      <w:r w:rsidRPr="00EA4E7C">
        <w:rPr>
          <w:rFonts w:ascii="Times New Roman" w:hAnsi="Times New Roman" w:cs="Times New Roman"/>
          <w:b/>
          <w:bCs/>
          <w:sz w:val="24"/>
          <w:szCs w:val="24"/>
        </w:rPr>
        <w:t>For your consideratio</w:t>
      </w:r>
      <w:r w:rsidR="00B6664F">
        <w:rPr>
          <w:rFonts w:ascii="Times New Roman" w:hAnsi="Times New Roman" w:cs="Times New Roman"/>
          <w:b/>
          <w:bCs/>
          <w:sz w:val="24"/>
          <w:szCs w:val="24"/>
        </w:rPr>
        <w:t>n…</w:t>
      </w:r>
    </w:p>
    <w:p w14:paraId="65DB4D91" w14:textId="385989CB" w:rsidR="00854D69" w:rsidRPr="0009219C" w:rsidRDefault="00854D69" w:rsidP="00DA0B06">
      <w:pPr>
        <w:spacing w:before="200" w:after="0" w:line="240" w:lineRule="auto"/>
        <w:rPr>
          <w:rFonts w:ascii="Times New Roman" w:hAnsi="Times New Roman" w:cs="Times New Roman"/>
          <w:i/>
          <w:iCs/>
          <w:color w:val="2F5496" w:themeColor="accent1" w:themeShade="BF"/>
          <w:sz w:val="24"/>
          <w:szCs w:val="24"/>
        </w:rPr>
      </w:pPr>
      <w:r w:rsidRPr="0009219C">
        <w:rPr>
          <w:rFonts w:ascii="Times New Roman" w:hAnsi="Times New Roman" w:cs="Times New Roman"/>
          <w:i/>
          <w:iCs/>
          <w:color w:val="2F5496" w:themeColor="accent1" w:themeShade="BF"/>
          <w:sz w:val="24"/>
          <w:szCs w:val="24"/>
        </w:rPr>
        <w:t>Equity-minded individuals are more cognizant that exclusionary practices, institutional racism, and power asymmetries impact opportunities and outcomes for Black and Latina/o students. Equity-minded individuals attribute unequal outcomes among Black and Latina/o students to institution-based dysfunctions, while deficit-minded individuals construe unequal outcomes as originating from student characteristics. Thus, equity-minded individuals reflect on their own and their colleagues’ role in and responsibility for student success</w:t>
      </w:r>
      <w:r w:rsidR="007754D4" w:rsidRPr="0009219C">
        <w:rPr>
          <w:rFonts w:ascii="Times New Roman" w:hAnsi="Times New Roman" w:cs="Times New Roman"/>
          <w:i/>
          <w:iCs/>
          <w:color w:val="2F5496" w:themeColor="accent1" w:themeShade="BF"/>
          <w:sz w:val="24"/>
          <w:szCs w:val="24"/>
        </w:rPr>
        <w:t>. (Bensimon, 2007).</w:t>
      </w:r>
    </w:p>
    <w:p w14:paraId="0AA56A23" w14:textId="55B050A5" w:rsidR="009D45AD" w:rsidRDefault="00CC79FF" w:rsidP="00DA0B06">
      <w:pPr>
        <w:spacing w:before="200" w:after="0" w:line="240" w:lineRule="auto"/>
        <w:rPr>
          <w:rFonts w:ascii="Times New Roman" w:hAnsi="Times New Roman" w:cs="Times New Roman"/>
          <w:i/>
          <w:iCs/>
          <w:color w:val="2F5496" w:themeColor="accent1" w:themeShade="BF"/>
          <w:sz w:val="24"/>
          <w:szCs w:val="24"/>
        </w:rPr>
      </w:pPr>
      <w:r w:rsidRPr="0009219C">
        <w:rPr>
          <w:rFonts w:ascii="Times New Roman" w:hAnsi="Times New Roman" w:cs="Times New Roman"/>
          <w:i/>
          <w:iCs/>
          <w:color w:val="2F5496" w:themeColor="accent1" w:themeShade="BF"/>
          <w:sz w:val="24"/>
          <w:szCs w:val="24"/>
        </w:rPr>
        <w:t>Evaluating the progress of students from diverse racial and ethnic groups and social classes is complicated by differences in language, learning styles, and cultures. Hence the use of a single method of assessment will probably further disadvantage students from particular social classes and ethnic groups. (</w:t>
      </w:r>
      <w:r w:rsidR="00FA7B82" w:rsidRPr="0009219C">
        <w:rPr>
          <w:rFonts w:ascii="Times New Roman" w:hAnsi="Times New Roman" w:cs="Times New Roman"/>
          <w:i/>
          <w:iCs/>
          <w:color w:val="2F5496" w:themeColor="accent1" w:themeShade="BF"/>
          <w:sz w:val="24"/>
          <w:szCs w:val="24"/>
        </w:rPr>
        <w:t>Banks</w:t>
      </w:r>
      <w:r w:rsidR="00D35D10" w:rsidRPr="0009219C">
        <w:rPr>
          <w:rFonts w:ascii="Times New Roman" w:hAnsi="Times New Roman" w:cs="Times New Roman"/>
          <w:i/>
          <w:iCs/>
          <w:color w:val="2F5496" w:themeColor="accent1" w:themeShade="BF"/>
          <w:sz w:val="24"/>
          <w:szCs w:val="24"/>
        </w:rPr>
        <w:t>, et al., 200</w:t>
      </w:r>
      <w:r w:rsidR="00DA7737" w:rsidRPr="0009219C">
        <w:rPr>
          <w:rFonts w:ascii="Times New Roman" w:hAnsi="Times New Roman" w:cs="Times New Roman"/>
          <w:i/>
          <w:iCs/>
          <w:color w:val="2F5496" w:themeColor="accent1" w:themeShade="BF"/>
          <w:sz w:val="24"/>
          <w:szCs w:val="24"/>
        </w:rPr>
        <w:t>1)</w:t>
      </w:r>
    </w:p>
    <w:p w14:paraId="15F55C6E" w14:textId="68469051" w:rsidR="000703E3" w:rsidRDefault="001D1BE7" w:rsidP="00DA0B06">
      <w:pPr>
        <w:spacing w:before="200" w:after="0" w:line="240" w:lineRule="auto"/>
        <w:rPr>
          <w:rFonts w:ascii="Times New Roman" w:hAnsi="Times New Roman" w:cs="Times New Roman"/>
          <w:i/>
          <w:iCs/>
          <w:color w:val="2F5496" w:themeColor="accent1" w:themeShade="BF"/>
          <w:sz w:val="24"/>
          <w:szCs w:val="24"/>
        </w:rPr>
      </w:pPr>
      <w:r>
        <w:rPr>
          <w:rFonts w:ascii="Times New Roman" w:hAnsi="Times New Roman" w:cs="Times New Roman"/>
          <w:i/>
          <w:iCs/>
          <w:color w:val="2F5496" w:themeColor="accent1" w:themeShade="BF"/>
          <w:sz w:val="24"/>
          <w:szCs w:val="24"/>
        </w:rPr>
        <w:t>Finally, c</w:t>
      </w:r>
      <w:r w:rsidRPr="001D1BE7">
        <w:rPr>
          <w:rFonts w:ascii="Times New Roman" w:hAnsi="Times New Roman" w:cs="Times New Roman"/>
          <w:i/>
          <w:iCs/>
          <w:color w:val="2F5496" w:themeColor="accent1" w:themeShade="BF"/>
          <w:sz w:val="24"/>
          <w:szCs w:val="24"/>
        </w:rPr>
        <w:t>hange happens in a classroom, not a boardroom. Faculty and staff must be key players in the dialogue on student success and be empowered to address barriers to success</w:t>
      </w:r>
      <w:r>
        <w:rPr>
          <w:rFonts w:ascii="Times New Roman" w:hAnsi="Times New Roman" w:cs="Times New Roman"/>
          <w:i/>
          <w:iCs/>
          <w:color w:val="2F5496" w:themeColor="accent1" w:themeShade="BF"/>
          <w:sz w:val="24"/>
          <w:szCs w:val="24"/>
        </w:rPr>
        <w:t xml:space="preserve">. </w:t>
      </w:r>
      <w:r w:rsidR="00EB5D38" w:rsidRPr="00EB5D38">
        <w:rPr>
          <w:rFonts w:ascii="Times New Roman" w:hAnsi="Times New Roman" w:cs="Times New Roman"/>
          <w:i/>
          <w:iCs/>
          <w:color w:val="2F5496" w:themeColor="accent1" w:themeShade="BF"/>
          <w:sz w:val="24"/>
          <w:szCs w:val="24"/>
        </w:rPr>
        <w:t xml:space="preserve">Broad-based campus </w:t>
      </w:r>
      <w:r w:rsidR="00EB5D38" w:rsidRPr="00891F88">
        <w:rPr>
          <w:rFonts w:ascii="Times New Roman" w:hAnsi="Times New Roman" w:cs="Times New Roman"/>
          <w:i/>
          <w:iCs/>
          <w:color w:val="2F5496" w:themeColor="accent1" w:themeShade="BF"/>
          <w:sz w:val="24"/>
          <w:szCs w:val="24"/>
        </w:rPr>
        <w:t>involvement, data-based improvement plans, and accountability measures grounded in meaningful data analysis are solid ingredients for a good start. Campus culture must be transformed to one where the community truly believes in the right to succeed</w:t>
      </w:r>
      <w:r>
        <w:rPr>
          <w:rFonts w:ascii="Times New Roman" w:hAnsi="Times New Roman" w:cs="Times New Roman"/>
          <w:i/>
          <w:iCs/>
          <w:color w:val="2F5496" w:themeColor="accent1" w:themeShade="BF"/>
          <w:sz w:val="24"/>
          <w:szCs w:val="24"/>
        </w:rPr>
        <w:t xml:space="preserve">. </w:t>
      </w:r>
      <w:r w:rsidR="00DA1AC9" w:rsidRPr="00891F88">
        <w:rPr>
          <w:rFonts w:ascii="Times New Roman" w:hAnsi="Times New Roman" w:cs="Times New Roman"/>
          <w:i/>
          <w:iCs/>
          <w:color w:val="2F5496" w:themeColor="accent1" w:themeShade="BF"/>
          <w:sz w:val="24"/>
          <w:szCs w:val="24"/>
        </w:rPr>
        <w:t>(</w:t>
      </w:r>
      <w:r w:rsidR="00855727" w:rsidRPr="00891F88">
        <w:rPr>
          <w:rFonts w:ascii="Times New Roman" w:hAnsi="Times New Roman" w:cs="Times New Roman"/>
          <w:i/>
          <w:iCs/>
          <w:color w:val="2F5496" w:themeColor="accent1" w:themeShade="BF"/>
          <w:sz w:val="24"/>
          <w:szCs w:val="24"/>
        </w:rPr>
        <w:t xml:space="preserve">Baldwin, Bensimon, Dowd, Kleiman, </w:t>
      </w:r>
      <w:r w:rsidR="00891F88" w:rsidRPr="00891F88">
        <w:rPr>
          <w:rFonts w:ascii="Times New Roman" w:hAnsi="Times New Roman" w:cs="Times New Roman"/>
          <w:i/>
          <w:iCs/>
          <w:color w:val="2F5496" w:themeColor="accent1" w:themeShade="BF"/>
          <w:sz w:val="24"/>
          <w:szCs w:val="24"/>
        </w:rPr>
        <w:t>2011)</w:t>
      </w:r>
    </w:p>
    <w:p w14:paraId="56847E19" w14:textId="33E661B2" w:rsidR="000703E3" w:rsidRPr="000703E3" w:rsidRDefault="000703E3" w:rsidP="00EA4E7C">
      <w:pPr>
        <w:pStyle w:val="Heading2"/>
        <w:spacing w:before="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Differentiating Diversity &amp; Equity with Banks</w:t>
      </w:r>
    </w:p>
    <w:p w14:paraId="2B8E862B" w14:textId="2BF920FA" w:rsidR="007754D4" w:rsidRPr="0009219C" w:rsidRDefault="00950C2A" w:rsidP="000703E3">
      <w:pPr>
        <w:pStyle w:val="Heading1"/>
        <w:rPr>
          <w:sz w:val="24"/>
          <w:szCs w:val="24"/>
        </w:rPr>
      </w:pPr>
      <w:r w:rsidRPr="0009219C">
        <w:rPr>
          <w:sz w:val="24"/>
          <w:szCs w:val="24"/>
        </w:rPr>
        <w:t>Content Integration</w:t>
      </w:r>
    </w:p>
    <w:p w14:paraId="293A3AC3" w14:textId="359A6A89" w:rsidR="00466EAA" w:rsidRPr="0009219C" w:rsidRDefault="003D0DC6" w:rsidP="009065B9">
      <w:pPr>
        <w:spacing w:before="120" w:after="0" w:line="240" w:lineRule="auto"/>
        <w:rPr>
          <w:rFonts w:ascii="Times New Roman" w:hAnsi="Times New Roman" w:cs="Times New Roman"/>
          <w:color w:val="3D3D3D"/>
          <w:sz w:val="24"/>
          <w:szCs w:val="24"/>
          <w:shd w:val="clear" w:color="auto" w:fill="FFFFFF"/>
        </w:rPr>
      </w:pPr>
      <w:r w:rsidRPr="0009219C">
        <w:rPr>
          <w:rFonts w:ascii="Times New Roman" w:hAnsi="Times New Roman" w:cs="Times New Roman"/>
          <w:color w:val="3D3D3D"/>
          <w:sz w:val="24"/>
          <w:szCs w:val="24"/>
          <w:shd w:val="clear" w:color="auto" w:fill="FFFFFF"/>
        </w:rPr>
        <w:t xml:space="preserve">Content integration deals with the extent to which instructors use content from a variety of cultures and groups to illustrate key concepts, generalizations, and issues within the </w:t>
      </w:r>
      <w:r w:rsidR="00466EAA" w:rsidRPr="0009219C">
        <w:rPr>
          <w:rFonts w:ascii="Times New Roman" w:hAnsi="Times New Roman" w:cs="Times New Roman"/>
          <w:color w:val="3D3D3D"/>
          <w:sz w:val="24"/>
          <w:szCs w:val="24"/>
          <w:shd w:val="clear" w:color="auto" w:fill="FFFFFF"/>
        </w:rPr>
        <w:t>discipline.</w:t>
      </w:r>
      <w:r w:rsidR="00024351" w:rsidRPr="0009219C">
        <w:rPr>
          <w:rFonts w:ascii="Times New Roman" w:hAnsi="Times New Roman" w:cs="Times New Roman"/>
          <w:color w:val="3D3D3D"/>
          <w:sz w:val="24"/>
          <w:szCs w:val="24"/>
          <w:shd w:val="clear" w:color="auto" w:fill="FFFFFF"/>
        </w:rPr>
        <w:t xml:space="preserve"> </w:t>
      </w:r>
    </w:p>
    <w:p w14:paraId="698639F8" w14:textId="1C620C80" w:rsidR="00466EAA" w:rsidRPr="0009219C" w:rsidRDefault="003D0DC6" w:rsidP="00854D69">
      <w:pPr>
        <w:pStyle w:val="IntenseQuote"/>
        <w:spacing w:before="120"/>
        <w:ind w:left="720"/>
        <w:rPr>
          <w:sz w:val="24"/>
          <w:szCs w:val="24"/>
        </w:rPr>
      </w:pPr>
      <w:r w:rsidRPr="0009219C">
        <w:rPr>
          <w:sz w:val="24"/>
          <w:szCs w:val="24"/>
        </w:rPr>
        <w:t>[This] is how we got started. . . . we got started putting African Americans in the curriculum, Mexican Americans in the curriculum, Asian Americans in the curriculum. But while that’s important, that’s really only one dimension</w:t>
      </w:r>
      <w:r w:rsidR="00C812D1" w:rsidRPr="0009219C">
        <w:rPr>
          <w:sz w:val="24"/>
          <w:szCs w:val="24"/>
        </w:rPr>
        <w:t xml:space="preserve"> </w:t>
      </w:r>
      <w:r w:rsidRPr="0009219C">
        <w:rPr>
          <w:sz w:val="24"/>
          <w:szCs w:val="24"/>
        </w:rPr>
        <w:t>(Banks,</w:t>
      </w:r>
      <w:r w:rsidR="00466EAA" w:rsidRPr="0009219C">
        <w:rPr>
          <w:sz w:val="24"/>
          <w:szCs w:val="24"/>
        </w:rPr>
        <w:t xml:space="preserve"> 1998)</w:t>
      </w:r>
      <w:r w:rsidR="00C812D1" w:rsidRPr="0009219C">
        <w:rPr>
          <w:sz w:val="24"/>
          <w:szCs w:val="24"/>
        </w:rPr>
        <w:t>.</w:t>
      </w:r>
    </w:p>
    <w:p w14:paraId="7290A452" w14:textId="7F2CBBD7" w:rsidR="00950C2A" w:rsidRPr="0009219C" w:rsidRDefault="00950C2A" w:rsidP="00024351">
      <w:pPr>
        <w:pStyle w:val="Heading1"/>
        <w:rPr>
          <w:sz w:val="24"/>
          <w:szCs w:val="24"/>
        </w:rPr>
      </w:pPr>
      <w:r w:rsidRPr="0009219C">
        <w:rPr>
          <w:sz w:val="24"/>
          <w:szCs w:val="24"/>
        </w:rPr>
        <w:t>Knowledge Construction</w:t>
      </w:r>
    </w:p>
    <w:p w14:paraId="463FA63C" w14:textId="41A3D2A6" w:rsidR="006C255E" w:rsidRPr="0009219C" w:rsidRDefault="00466EAA" w:rsidP="009065B9">
      <w:pPr>
        <w:spacing w:before="120" w:after="0" w:line="240" w:lineRule="auto"/>
        <w:rPr>
          <w:rFonts w:ascii="Times New Roman" w:hAnsi="Times New Roman" w:cs="Times New Roman"/>
          <w:color w:val="3D3D3D"/>
          <w:sz w:val="24"/>
          <w:szCs w:val="24"/>
          <w:shd w:val="clear" w:color="auto" w:fill="FFFFFF"/>
        </w:rPr>
      </w:pPr>
      <w:r w:rsidRPr="0009219C">
        <w:rPr>
          <w:rFonts w:ascii="Times New Roman" w:hAnsi="Times New Roman" w:cs="Times New Roman"/>
          <w:color w:val="3D3D3D"/>
          <w:sz w:val="24"/>
          <w:szCs w:val="24"/>
          <w:shd w:val="clear" w:color="auto" w:fill="FFFFFF"/>
        </w:rPr>
        <w:t xml:space="preserve">Knowledge </w:t>
      </w:r>
      <w:r w:rsidR="00024351" w:rsidRPr="0009219C">
        <w:rPr>
          <w:rFonts w:ascii="Times New Roman" w:hAnsi="Times New Roman" w:cs="Times New Roman"/>
          <w:color w:val="3D3D3D"/>
          <w:sz w:val="24"/>
          <w:szCs w:val="24"/>
          <w:shd w:val="clear" w:color="auto" w:fill="FFFFFF"/>
        </w:rPr>
        <w:t>c</w:t>
      </w:r>
      <w:r w:rsidRPr="0009219C">
        <w:rPr>
          <w:rFonts w:ascii="Times New Roman" w:hAnsi="Times New Roman" w:cs="Times New Roman"/>
          <w:color w:val="3D3D3D"/>
          <w:sz w:val="24"/>
          <w:szCs w:val="24"/>
          <w:shd w:val="clear" w:color="auto" w:fill="FFFFFF"/>
        </w:rPr>
        <w:t>onstruction refers to how instructors help students learn metacognitive strategies</w:t>
      </w:r>
      <w:r w:rsidR="00024351" w:rsidRPr="0009219C">
        <w:rPr>
          <w:rFonts w:ascii="Times New Roman" w:hAnsi="Times New Roman" w:cs="Times New Roman"/>
          <w:color w:val="3D3D3D"/>
          <w:sz w:val="24"/>
          <w:szCs w:val="24"/>
          <w:shd w:val="clear" w:color="auto" w:fill="FFFFFF"/>
        </w:rPr>
        <w:t xml:space="preserve"> while understanding, investigating, and determining </w:t>
      </w:r>
      <w:r w:rsidRPr="0009219C">
        <w:rPr>
          <w:rFonts w:ascii="Times New Roman" w:hAnsi="Times New Roman" w:cs="Times New Roman"/>
          <w:color w:val="3D3D3D"/>
          <w:sz w:val="24"/>
          <w:szCs w:val="24"/>
          <w:shd w:val="clear" w:color="auto" w:fill="FFFFFF"/>
        </w:rPr>
        <w:t xml:space="preserve">how </w:t>
      </w:r>
      <w:r w:rsidR="00D475FC" w:rsidRPr="0009219C">
        <w:rPr>
          <w:rFonts w:ascii="Times New Roman" w:hAnsi="Times New Roman" w:cs="Times New Roman"/>
          <w:color w:val="3D3D3D"/>
          <w:sz w:val="24"/>
          <w:szCs w:val="24"/>
          <w:shd w:val="clear" w:color="auto" w:fill="FFFFFF"/>
        </w:rPr>
        <w:t xml:space="preserve">the </w:t>
      </w:r>
      <w:r w:rsidRPr="0009219C">
        <w:rPr>
          <w:rFonts w:ascii="Times New Roman" w:hAnsi="Times New Roman" w:cs="Times New Roman"/>
          <w:color w:val="3D3D3D"/>
          <w:sz w:val="24"/>
          <w:szCs w:val="24"/>
          <w:shd w:val="clear" w:color="auto" w:fill="FFFFFF"/>
        </w:rPr>
        <w:t xml:space="preserve">biases, frames of reference, and perspectives </w:t>
      </w:r>
      <w:r w:rsidR="00D475FC" w:rsidRPr="0009219C">
        <w:rPr>
          <w:rFonts w:ascii="Times New Roman" w:hAnsi="Times New Roman" w:cs="Times New Roman"/>
          <w:color w:val="3D3D3D"/>
          <w:sz w:val="24"/>
          <w:szCs w:val="24"/>
          <w:shd w:val="clear" w:color="auto" w:fill="FFFFFF"/>
        </w:rPr>
        <w:t>of</w:t>
      </w:r>
      <w:r w:rsidRPr="0009219C">
        <w:rPr>
          <w:rFonts w:ascii="Times New Roman" w:hAnsi="Times New Roman" w:cs="Times New Roman"/>
          <w:color w:val="3D3D3D"/>
          <w:sz w:val="24"/>
          <w:szCs w:val="24"/>
          <w:shd w:val="clear" w:color="auto" w:fill="FFFFFF"/>
        </w:rPr>
        <w:t xml:space="preserve"> a discipline influence the ways in which knowledge is constructed within it.</w:t>
      </w:r>
      <w:r w:rsidR="00024351" w:rsidRPr="0009219C">
        <w:rPr>
          <w:rFonts w:ascii="Times New Roman" w:hAnsi="Times New Roman" w:cs="Times New Roman"/>
          <w:color w:val="3D3D3D"/>
          <w:sz w:val="24"/>
          <w:szCs w:val="24"/>
          <w:shd w:val="clear" w:color="auto" w:fill="FFFFFF"/>
        </w:rPr>
        <w:t xml:space="preserve"> Students learn how to build knowledge themselves. </w:t>
      </w:r>
    </w:p>
    <w:p w14:paraId="033CADC0" w14:textId="1C296E2F" w:rsidR="00950C2A" w:rsidRPr="0009219C" w:rsidRDefault="00950C2A" w:rsidP="00024351">
      <w:pPr>
        <w:pStyle w:val="Heading1"/>
        <w:rPr>
          <w:sz w:val="24"/>
          <w:szCs w:val="24"/>
        </w:rPr>
      </w:pPr>
      <w:r w:rsidRPr="0009219C">
        <w:rPr>
          <w:sz w:val="24"/>
          <w:szCs w:val="24"/>
        </w:rPr>
        <w:t>Equity Pedagogy</w:t>
      </w:r>
    </w:p>
    <w:p w14:paraId="0C4405D2" w14:textId="4FDE1752" w:rsidR="003B50F1" w:rsidRPr="0009219C" w:rsidRDefault="006C255E" w:rsidP="00C812D1">
      <w:pPr>
        <w:spacing w:before="120" w:after="0" w:line="240" w:lineRule="auto"/>
        <w:rPr>
          <w:rFonts w:ascii="Times New Roman" w:hAnsi="Times New Roman" w:cs="Times New Roman"/>
          <w:color w:val="3D3D3D"/>
          <w:sz w:val="24"/>
          <w:szCs w:val="24"/>
          <w:shd w:val="clear" w:color="auto" w:fill="FFFFFF"/>
        </w:rPr>
      </w:pPr>
      <w:r w:rsidRPr="0009219C">
        <w:rPr>
          <w:rFonts w:ascii="Times New Roman" w:hAnsi="Times New Roman" w:cs="Times New Roman"/>
          <w:color w:val="3D3D3D"/>
          <w:sz w:val="24"/>
          <w:szCs w:val="24"/>
          <w:shd w:val="clear" w:color="auto" w:fill="FFFFFF"/>
        </w:rPr>
        <w:t xml:space="preserve">An equity pedagogy exists when </w:t>
      </w:r>
      <w:r w:rsidR="003B50F1" w:rsidRPr="0009219C">
        <w:rPr>
          <w:rFonts w:ascii="Times New Roman" w:hAnsi="Times New Roman" w:cs="Times New Roman"/>
          <w:color w:val="3D3D3D"/>
          <w:sz w:val="24"/>
          <w:szCs w:val="24"/>
          <w:shd w:val="clear" w:color="auto" w:fill="FFFFFF"/>
        </w:rPr>
        <w:t xml:space="preserve">instructors </w:t>
      </w:r>
      <w:r w:rsidRPr="0009219C">
        <w:rPr>
          <w:rFonts w:ascii="Times New Roman" w:hAnsi="Times New Roman" w:cs="Times New Roman"/>
          <w:color w:val="3D3D3D"/>
          <w:sz w:val="24"/>
          <w:szCs w:val="24"/>
          <w:shd w:val="clear" w:color="auto" w:fill="FFFFFF"/>
        </w:rPr>
        <w:t xml:space="preserve">modify their </w:t>
      </w:r>
      <w:r w:rsidR="00D00525" w:rsidRPr="0009219C">
        <w:rPr>
          <w:rFonts w:ascii="Times New Roman" w:hAnsi="Times New Roman" w:cs="Times New Roman"/>
          <w:color w:val="3D3D3D"/>
          <w:sz w:val="24"/>
          <w:szCs w:val="24"/>
          <w:shd w:val="clear" w:color="auto" w:fill="FFFFFF"/>
        </w:rPr>
        <w:t>teaching methods</w:t>
      </w:r>
      <w:r w:rsidRPr="0009219C">
        <w:rPr>
          <w:rFonts w:ascii="Times New Roman" w:hAnsi="Times New Roman" w:cs="Times New Roman"/>
          <w:color w:val="3D3D3D"/>
          <w:sz w:val="24"/>
          <w:szCs w:val="24"/>
          <w:shd w:val="clear" w:color="auto" w:fill="FFFFFF"/>
        </w:rPr>
        <w:t xml:space="preserve"> in ways that will facilitate the academic achievement of</w:t>
      </w:r>
      <w:r w:rsidR="00D00525" w:rsidRPr="0009219C">
        <w:rPr>
          <w:rFonts w:ascii="Times New Roman" w:hAnsi="Times New Roman" w:cs="Times New Roman"/>
          <w:color w:val="3D3D3D"/>
          <w:sz w:val="24"/>
          <w:szCs w:val="24"/>
          <w:shd w:val="clear" w:color="auto" w:fill="FFFFFF"/>
        </w:rPr>
        <w:t xml:space="preserve"> students with diverse backgrounds and abilities.</w:t>
      </w:r>
    </w:p>
    <w:p w14:paraId="519AE399" w14:textId="66E59F01" w:rsidR="00950C2A" w:rsidRPr="0009219C" w:rsidRDefault="003B50F1" w:rsidP="00854D69">
      <w:pPr>
        <w:pStyle w:val="IntenseQuote"/>
        <w:spacing w:before="120"/>
        <w:ind w:left="720"/>
        <w:rPr>
          <w:sz w:val="24"/>
          <w:szCs w:val="24"/>
        </w:rPr>
      </w:pPr>
      <w:r w:rsidRPr="0009219C">
        <w:rPr>
          <w:sz w:val="24"/>
          <w:szCs w:val="24"/>
        </w:rPr>
        <w:t>We define equity pedagogy as teaching strategies and classroom environments that help students from diverse racial, ethnic, and cultural groups attain knowledge, skills, and attitudes needed to function effectively within, and help create and perpetuate, a just, humane, and democratic society</w:t>
      </w:r>
      <w:r w:rsidR="00037FB9" w:rsidRPr="0009219C">
        <w:rPr>
          <w:sz w:val="24"/>
          <w:szCs w:val="24"/>
        </w:rPr>
        <w:t xml:space="preserve"> </w:t>
      </w:r>
      <w:r w:rsidRPr="0009219C">
        <w:rPr>
          <w:sz w:val="24"/>
          <w:szCs w:val="24"/>
        </w:rPr>
        <w:t>(Banks &amp; Banks, 1995)</w:t>
      </w:r>
      <w:r w:rsidR="00037FB9" w:rsidRPr="0009219C">
        <w:rPr>
          <w:sz w:val="24"/>
          <w:szCs w:val="24"/>
        </w:rPr>
        <w:t>.</w:t>
      </w:r>
    </w:p>
    <w:p w14:paraId="42BBD996" w14:textId="6A6BFC6F" w:rsidR="006C255E" w:rsidRPr="0009219C" w:rsidRDefault="003B50F1" w:rsidP="009065B9">
      <w:pPr>
        <w:pStyle w:val="Heading1"/>
        <w:rPr>
          <w:sz w:val="24"/>
          <w:szCs w:val="24"/>
        </w:rPr>
      </w:pPr>
      <w:r w:rsidRPr="0009219C">
        <w:rPr>
          <w:sz w:val="24"/>
          <w:szCs w:val="24"/>
        </w:rPr>
        <w:t>Prejudice Reduction</w:t>
      </w:r>
    </w:p>
    <w:p w14:paraId="73392E6E" w14:textId="501BF219" w:rsidR="003D27E5" w:rsidRPr="0009219C" w:rsidRDefault="003D27E5" w:rsidP="009065B9">
      <w:pPr>
        <w:spacing w:before="120" w:after="0" w:line="240" w:lineRule="auto"/>
        <w:rPr>
          <w:rFonts w:ascii="Times New Roman" w:hAnsi="Times New Roman" w:cs="Times New Roman"/>
          <w:sz w:val="24"/>
          <w:szCs w:val="24"/>
        </w:rPr>
      </w:pPr>
      <w:r w:rsidRPr="0009219C">
        <w:rPr>
          <w:rFonts w:ascii="Times New Roman" w:hAnsi="Times New Roman" w:cs="Times New Roman"/>
          <w:sz w:val="24"/>
          <w:szCs w:val="24"/>
        </w:rPr>
        <w:t xml:space="preserve">Prejudice reduction describes how instructors actively reveal and address implicit biases in both themselves and their students. </w:t>
      </w:r>
      <w:r w:rsidR="00D475FC" w:rsidRPr="0009219C">
        <w:rPr>
          <w:rFonts w:ascii="Times New Roman" w:hAnsi="Times New Roman" w:cs="Times New Roman"/>
          <w:sz w:val="24"/>
          <w:szCs w:val="24"/>
        </w:rPr>
        <w:t>L</w:t>
      </w:r>
      <w:r w:rsidR="00D00525" w:rsidRPr="0009219C">
        <w:rPr>
          <w:rFonts w:ascii="Times New Roman" w:hAnsi="Times New Roman" w:cs="Times New Roman"/>
          <w:sz w:val="24"/>
          <w:szCs w:val="24"/>
        </w:rPr>
        <w:t>essons</w:t>
      </w:r>
      <w:r w:rsidRPr="0009219C">
        <w:rPr>
          <w:rFonts w:ascii="Times New Roman" w:hAnsi="Times New Roman" w:cs="Times New Roman"/>
          <w:sz w:val="24"/>
          <w:szCs w:val="24"/>
        </w:rPr>
        <w:t xml:space="preserve">, </w:t>
      </w:r>
      <w:r w:rsidR="00D00525" w:rsidRPr="0009219C">
        <w:rPr>
          <w:rFonts w:ascii="Times New Roman" w:hAnsi="Times New Roman" w:cs="Times New Roman"/>
          <w:sz w:val="24"/>
          <w:szCs w:val="24"/>
        </w:rPr>
        <w:t>activities</w:t>
      </w:r>
      <w:r w:rsidRPr="0009219C">
        <w:rPr>
          <w:rFonts w:ascii="Times New Roman" w:hAnsi="Times New Roman" w:cs="Times New Roman"/>
          <w:sz w:val="24"/>
          <w:szCs w:val="24"/>
        </w:rPr>
        <w:t>, and teaching strategies help students develop inclusive and democratic attitudes toward other students and individuals of different backgrounds and abilities.</w:t>
      </w:r>
    </w:p>
    <w:p w14:paraId="547CB8E8" w14:textId="089801CD" w:rsidR="003D27E5" w:rsidRPr="0009219C" w:rsidRDefault="003D27E5" w:rsidP="009065B9">
      <w:pPr>
        <w:pStyle w:val="Heading1"/>
        <w:rPr>
          <w:sz w:val="24"/>
          <w:szCs w:val="24"/>
        </w:rPr>
      </w:pPr>
      <w:r w:rsidRPr="0009219C">
        <w:rPr>
          <w:sz w:val="24"/>
          <w:szCs w:val="24"/>
        </w:rPr>
        <w:t xml:space="preserve">Empowering </w:t>
      </w:r>
      <w:r w:rsidR="002C6E6B" w:rsidRPr="0009219C">
        <w:rPr>
          <w:sz w:val="24"/>
          <w:szCs w:val="24"/>
        </w:rPr>
        <w:t>School</w:t>
      </w:r>
      <w:r w:rsidRPr="0009219C">
        <w:rPr>
          <w:sz w:val="24"/>
          <w:szCs w:val="24"/>
        </w:rPr>
        <w:t xml:space="preserve"> Culture and Social Structure</w:t>
      </w:r>
    </w:p>
    <w:p w14:paraId="3350FEDB" w14:textId="58471DD7" w:rsidR="00A537B8" w:rsidRPr="000703E3" w:rsidRDefault="00D475FC" w:rsidP="000703E3">
      <w:pPr>
        <w:spacing w:before="120" w:after="0" w:line="240" w:lineRule="auto"/>
        <w:rPr>
          <w:rFonts w:ascii="Times New Roman" w:hAnsi="Times New Roman" w:cs="Times New Roman"/>
          <w:color w:val="3D3D3D"/>
          <w:sz w:val="24"/>
          <w:szCs w:val="24"/>
          <w:shd w:val="clear" w:color="auto" w:fill="FFFFFF"/>
        </w:rPr>
      </w:pPr>
      <w:r w:rsidRPr="0009219C">
        <w:rPr>
          <w:rFonts w:ascii="Times New Roman" w:hAnsi="Times New Roman" w:cs="Times New Roman"/>
          <w:color w:val="3D3D3D"/>
          <w:sz w:val="24"/>
          <w:szCs w:val="24"/>
          <w:shd w:val="clear" w:color="auto" w:fill="FFFFFF"/>
        </w:rPr>
        <w:t>An empowering school culture and</w:t>
      </w:r>
      <w:r w:rsidR="00A42F1B" w:rsidRPr="0009219C">
        <w:rPr>
          <w:rFonts w:ascii="Times New Roman" w:hAnsi="Times New Roman" w:cs="Times New Roman"/>
          <w:color w:val="3D3D3D"/>
          <w:sz w:val="24"/>
          <w:szCs w:val="24"/>
          <w:shd w:val="clear" w:color="auto" w:fill="FFFFFF"/>
        </w:rPr>
        <w:t xml:space="preserve"> institutional</w:t>
      </w:r>
      <w:r w:rsidRPr="0009219C">
        <w:rPr>
          <w:rFonts w:ascii="Times New Roman" w:hAnsi="Times New Roman" w:cs="Times New Roman"/>
          <w:color w:val="3D3D3D"/>
          <w:sz w:val="24"/>
          <w:szCs w:val="24"/>
          <w:shd w:val="clear" w:color="auto" w:fill="FFFFFF"/>
        </w:rPr>
        <w:t xml:space="preserve"> structure is created when the culture and organization of the school are transformed </w:t>
      </w:r>
      <w:r w:rsidR="00A42F1B" w:rsidRPr="0009219C">
        <w:rPr>
          <w:rFonts w:ascii="Times New Roman" w:hAnsi="Times New Roman" w:cs="Times New Roman"/>
          <w:color w:val="3D3D3D"/>
          <w:sz w:val="24"/>
          <w:szCs w:val="24"/>
          <w:shd w:val="clear" w:color="auto" w:fill="FFFFFF"/>
        </w:rPr>
        <w:t>through equity-minded practices</w:t>
      </w:r>
      <w:r w:rsidRPr="0009219C">
        <w:rPr>
          <w:rFonts w:ascii="Times New Roman" w:hAnsi="Times New Roman" w:cs="Times New Roman"/>
          <w:color w:val="3D3D3D"/>
          <w:sz w:val="24"/>
          <w:szCs w:val="24"/>
          <w:shd w:val="clear" w:color="auto" w:fill="FFFFFF"/>
        </w:rPr>
        <w:t xml:space="preserve"> </w:t>
      </w:r>
      <w:r w:rsidR="00A42F1B" w:rsidRPr="0009219C">
        <w:rPr>
          <w:rFonts w:ascii="Times New Roman" w:hAnsi="Times New Roman" w:cs="Times New Roman"/>
          <w:color w:val="3D3D3D"/>
          <w:sz w:val="24"/>
          <w:szCs w:val="24"/>
          <w:shd w:val="clear" w:color="auto" w:fill="FFFFFF"/>
        </w:rPr>
        <w:t xml:space="preserve">to enable </w:t>
      </w:r>
      <w:r w:rsidRPr="0009219C">
        <w:rPr>
          <w:rFonts w:ascii="Times New Roman" w:hAnsi="Times New Roman" w:cs="Times New Roman"/>
          <w:color w:val="3D3D3D"/>
          <w:sz w:val="24"/>
          <w:szCs w:val="24"/>
          <w:shd w:val="clear" w:color="auto" w:fill="FFFFFF"/>
        </w:rPr>
        <w:t>students from diverse groups to experience equalit</w:t>
      </w:r>
      <w:r w:rsidR="000703E3">
        <w:rPr>
          <w:rFonts w:ascii="Times New Roman" w:hAnsi="Times New Roman" w:cs="Times New Roman"/>
          <w:color w:val="3D3D3D"/>
          <w:sz w:val="24"/>
          <w:szCs w:val="24"/>
          <w:shd w:val="clear" w:color="auto" w:fill="FFFFFF"/>
        </w:rPr>
        <w:t>y.</w:t>
      </w:r>
    </w:p>
    <w:p w14:paraId="51B01A83" w14:textId="5264315A" w:rsidR="007E6466" w:rsidRDefault="007E6466" w:rsidP="00107649">
      <w:pPr>
        <w:pStyle w:val="Footer"/>
        <w:rPr>
          <w:rFonts w:ascii="Times New Roman" w:hAnsi="Times New Roman" w:cs="Times New Roman"/>
        </w:rPr>
      </w:pPr>
    </w:p>
    <w:p w14:paraId="68C63AC3" w14:textId="77777777" w:rsidR="00A537B8" w:rsidRPr="00107649" w:rsidRDefault="00A537B8" w:rsidP="00107649">
      <w:pPr>
        <w:pStyle w:val="Footer"/>
        <w:rPr>
          <w:rFonts w:ascii="Times New Roman" w:hAnsi="Times New Roman" w:cs="Times New Roman"/>
        </w:rPr>
      </w:pPr>
    </w:p>
    <w:p w14:paraId="4A3CAEC1" w14:textId="454DE496" w:rsidR="00A537B8" w:rsidRPr="00A537B8" w:rsidRDefault="00D551FE" w:rsidP="00A537B8">
      <w:pPr>
        <w:pStyle w:val="Footer"/>
        <w:pBdr>
          <w:bottom w:val="single" w:sz="6" w:space="1" w:color="auto"/>
        </w:pBdr>
        <w:rPr>
          <w:rFonts w:ascii="Times New Roman" w:hAnsi="Times New Roman" w:cs="Times New Roman"/>
          <w:sz w:val="20"/>
          <w:szCs w:val="20"/>
        </w:rPr>
      </w:pPr>
      <w:r w:rsidRPr="000703E3">
        <w:rPr>
          <w:rFonts w:ascii="Times New Roman" w:hAnsi="Times New Roman" w:cs="Times New Roman"/>
          <w:sz w:val="20"/>
          <w:szCs w:val="20"/>
        </w:rPr>
        <w:t xml:space="preserve">James Banks’s </w:t>
      </w:r>
      <w:r w:rsidRPr="000703E3">
        <w:rPr>
          <w:rFonts w:ascii="Times New Roman" w:hAnsi="Times New Roman" w:cs="Times New Roman"/>
          <w:i/>
          <w:iCs/>
          <w:sz w:val="20"/>
          <w:szCs w:val="20"/>
        </w:rPr>
        <w:t>5 Dimensions of Multicultural Education</w:t>
      </w:r>
      <w:r w:rsidRPr="000703E3">
        <w:rPr>
          <w:rFonts w:ascii="Times New Roman" w:hAnsi="Times New Roman" w:cs="Times New Roman"/>
          <w:sz w:val="20"/>
          <w:szCs w:val="20"/>
        </w:rPr>
        <w:t xml:space="preserve"> adapted from “Multicultural Education: Goals &amp; Dimensions” at UW’s College of Education webpage. </w:t>
      </w:r>
      <w:hyperlink r:id="rId8" w:history="1">
        <w:r w:rsidR="00DD25A6" w:rsidRPr="000703E3">
          <w:rPr>
            <w:rStyle w:val="Hyperlink"/>
            <w:rFonts w:ascii="Times New Roman" w:hAnsi="Times New Roman" w:cs="Times New Roman"/>
            <w:color w:val="auto"/>
            <w:sz w:val="20"/>
            <w:szCs w:val="20"/>
            <w:u w:val="none"/>
          </w:rPr>
          <w:t>https://education.uw.edu/cme/view</w:t>
        </w:r>
      </w:hyperlink>
    </w:p>
    <w:p w14:paraId="4DEB2E83" w14:textId="77777777" w:rsidR="00A537B8" w:rsidRDefault="00A537B8" w:rsidP="00D1741C">
      <w:pPr>
        <w:pStyle w:val="Footer"/>
        <w:rPr>
          <w:rFonts w:ascii="Times New Roman" w:hAnsi="Times New Roman" w:cs="Times New Roman"/>
          <w:color w:val="767171" w:themeColor="background2" w:themeShade="80"/>
          <w:sz w:val="20"/>
          <w:szCs w:val="20"/>
        </w:rPr>
      </w:pPr>
    </w:p>
    <w:p w14:paraId="20630FEC" w14:textId="6B25C32B" w:rsidR="00A537B8" w:rsidRDefault="00A537B8" w:rsidP="00D1741C">
      <w:pPr>
        <w:shd w:val="clear" w:color="auto" w:fill="FFFFFF"/>
        <w:spacing w:after="0" w:line="240" w:lineRule="auto"/>
        <w:ind w:left="720" w:hanging="720"/>
        <w:rPr>
          <w:rFonts w:ascii="Times New Roman" w:eastAsia="Times New Roman" w:hAnsi="Times New Roman" w:cs="Times New Roman"/>
          <w:color w:val="767171" w:themeColor="background2" w:themeShade="80"/>
          <w:sz w:val="20"/>
          <w:szCs w:val="20"/>
          <w:shd w:val="clear" w:color="auto" w:fill="FFFFFF"/>
        </w:rPr>
      </w:pPr>
      <w:r>
        <w:rPr>
          <w:rFonts w:ascii="Times New Roman" w:eastAsia="Times New Roman" w:hAnsi="Times New Roman" w:cs="Times New Roman"/>
          <w:color w:val="767171" w:themeColor="background2" w:themeShade="80"/>
          <w:sz w:val="20"/>
          <w:szCs w:val="20"/>
          <w:shd w:val="clear" w:color="auto" w:fill="FFFFFF"/>
        </w:rPr>
        <w:t>References</w:t>
      </w:r>
    </w:p>
    <w:p w14:paraId="6938FFEC" w14:textId="3B50A8A8" w:rsidR="00D1741C" w:rsidRPr="000703E3" w:rsidRDefault="00D1741C" w:rsidP="00D1741C">
      <w:pPr>
        <w:shd w:val="clear" w:color="auto" w:fill="FFFFFF"/>
        <w:spacing w:after="0" w:line="240" w:lineRule="auto"/>
        <w:ind w:left="720" w:hanging="720"/>
        <w:rPr>
          <w:rFonts w:ascii="Times New Roman" w:eastAsia="Times New Roman" w:hAnsi="Times New Roman" w:cs="Times New Roman"/>
          <w:color w:val="767171" w:themeColor="background2" w:themeShade="80"/>
          <w:sz w:val="20"/>
          <w:szCs w:val="20"/>
        </w:rPr>
      </w:pPr>
      <w:r w:rsidRPr="000703E3">
        <w:rPr>
          <w:rFonts w:ascii="Times New Roman" w:eastAsia="Times New Roman" w:hAnsi="Times New Roman" w:cs="Times New Roman"/>
          <w:color w:val="767171" w:themeColor="background2" w:themeShade="80"/>
          <w:sz w:val="20"/>
          <w:szCs w:val="20"/>
          <w:shd w:val="clear" w:color="auto" w:fill="FFFFFF"/>
        </w:rPr>
        <w:t>Banks, James</w:t>
      </w:r>
      <w:r w:rsidR="00326098" w:rsidRPr="000703E3">
        <w:rPr>
          <w:rFonts w:ascii="Times New Roman" w:eastAsia="Times New Roman" w:hAnsi="Times New Roman" w:cs="Times New Roman"/>
          <w:color w:val="767171" w:themeColor="background2" w:themeShade="80"/>
          <w:sz w:val="20"/>
          <w:szCs w:val="20"/>
          <w:shd w:val="clear" w:color="auto" w:fill="FFFFFF"/>
        </w:rPr>
        <w:t xml:space="preserve"> A.</w:t>
      </w:r>
      <w:r w:rsidRPr="000703E3">
        <w:rPr>
          <w:rFonts w:ascii="Times New Roman" w:eastAsia="Times New Roman" w:hAnsi="Times New Roman" w:cs="Times New Roman"/>
          <w:color w:val="767171" w:themeColor="background2" w:themeShade="80"/>
          <w:sz w:val="20"/>
          <w:szCs w:val="20"/>
          <w:shd w:val="clear" w:color="auto" w:fill="FFFFFF"/>
        </w:rPr>
        <w:t xml:space="preserve"> (1995). Equity pedagogy: An essential component of multicultural education. </w:t>
      </w:r>
      <w:r w:rsidRPr="000703E3">
        <w:rPr>
          <w:rFonts w:ascii="Times New Roman" w:eastAsia="Times New Roman" w:hAnsi="Times New Roman" w:cs="Times New Roman"/>
          <w:i/>
          <w:iCs/>
          <w:color w:val="767171" w:themeColor="background2" w:themeShade="80"/>
          <w:sz w:val="20"/>
          <w:szCs w:val="20"/>
          <w:shd w:val="clear" w:color="auto" w:fill="FFFFFF"/>
        </w:rPr>
        <w:t xml:space="preserve">Theory </w:t>
      </w:r>
      <w:proofErr w:type="gramStart"/>
      <w:r w:rsidRPr="000703E3">
        <w:rPr>
          <w:rFonts w:ascii="Times New Roman" w:eastAsia="Times New Roman" w:hAnsi="Times New Roman" w:cs="Times New Roman"/>
          <w:i/>
          <w:iCs/>
          <w:color w:val="767171" w:themeColor="background2" w:themeShade="80"/>
          <w:sz w:val="20"/>
          <w:szCs w:val="20"/>
          <w:shd w:val="clear" w:color="auto" w:fill="FFFFFF"/>
        </w:rPr>
        <w:t>Into</w:t>
      </w:r>
      <w:proofErr w:type="gramEnd"/>
      <w:r w:rsidRPr="000703E3">
        <w:rPr>
          <w:rFonts w:ascii="Times New Roman" w:eastAsia="Times New Roman" w:hAnsi="Times New Roman" w:cs="Times New Roman"/>
          <w:i/>
          <w:iCs/>
          <w:color w:val="767171" w:themeColor="background2" w:themeShade="80"/>
          <w:sz w:val="20"/>
          <w:szCs w:val="20"/>
          <w:shd w:val="clear" w:color="auto" w:fill="FFFFFF"/>
        </w:rPr>
        <w:t xml:space="preserve"> Practice, 34</w:t>
      </w:r>
      <w:r w:rsidR="00CE0AD4" w:rsidRPr="000703E3">
        <w:rPr>
          <w:rFonts w:ascii="Times New Roman" w:eastAsia="Times New Roman" w:hAnsi="Times New Roman" w:cs="Times New Roman"/>
          <w:color w:val="767171" w:themeColor="background2" w:themeShade="80"/>
          <w:sz w:val="20"/>
          <w:szCs w:val="20"/>
          <w:shd w:val="clear" w:color="auto" w:fill="FFFFFF"/>
        </w:rPr>
        <w:t>(3),</w:t>
      </w:r>
      <w:r w:rsidRPr="000703E3">
        <w:rPr>
          <w:rFonts w:ascii="Times New Roman" w:eastAsia="Times New Roman" w:hAnsi="Times New Roman" w:cs="Times New Roman"/>
          <w:color w:val="767171" w:themeColor="background2" w:themeShade="80"/>
          <w:sz w:val="20"/>
          <w:szCs w:val="20"/>
          <w:shd w:val="clear" w:color="auto" w:fill="FFFFFF"/>
        </w:rPr>
        <w:t xml:space="preserve"> 152–58</w:t>
      </w:r>
      <w:r w:rsidR="00985C4A" w:rsidRPr="000703E3">
        <w:rPr>
          <w:rFonts w:ascii="Times New Roman" w:eastAsia="Times New Roman" w:hAnsi="Times New Roman" w:cs="Times New Roman"/>
          <w:color w:val="767171" w:themeColor="background2" w:themeShade="80"/>
          <w:sz w:val="20"/>
          <w:szCs w:val="20"/>
          <w:shd w:val="clear" w:color="auto" w:fill="FFFFFF"/>
        </w:rPr>
        <w:t>.</w:t>
      </w:r>
    </w:p>
    <w:p w14:paraId="4ABEEFA1" w14:textId="31D5E902" w:rsidR="00D1741C" w:rsidRPr="000703E3" w:rsidRDefault="00D1741C" w:rsidP="00D1741C">
      <w:pPr>
        <w:shd w:val="clear" w:color="auto" w:fill="FFFFFF"/>
        <w:spacing w:after="0" w:line="240" w:lineRule="auto"/>
        <w:ind w:left="720" w:hanging="720"/>
        <w:rPr>
          <w:rFonts w:ascii="Times New Roman" w:eastAsia="Times New Roman" w:hAnsi="Times New Roman" w:cs="Times New Roman"/>
          <w:color w:val="767171" w:themeColor="background2" w:themeShade="80"/>
          <w:sz w:val="20"/>
          <w:szCs w:val="20"/>
        </w:rPr>
      </w:pPr>
      <w:r w:rsidRPr="000703E3">
        <w:rPr>
          <w:rFonts w:ascii="Times New Roman" w:eastAsia="Times New Roman" w:hAnsi="Times New Roman" w:cs="Times New Roman"/>
          <w:color w:val="767171" w:themeColor="background2" w:themeShade="80"/>
          <w:sz w:val="20"/>
          <w:szCs w:val="20"/>
        </w:rPr>
        <w:t>Banks</w:t>
      </w:r>
      <w:r w:rsidR="00326098" w:rsidRPr="000703E3">
        <w:rPr>
          <w:rFonts w:ascii="Times New Roman" w:eastAsia="Times New Roman" w:hAnsi="Times New Roman" w:cs="Times New Roman"/>
          <w:color w:val="767171" w:themeColor="background2" w:themeShade="80"/>
          <w:sz w:val="20"/>
          <w:szCs w:val="20"/>
        </w:rPr>
        <w:t xml:space="preserve">, </w:t>
      </w:r>
      <w:r w:rsidRPr="000703E3">
        <w:rPr>
          <w:rFonts w:ascii="Times New Roman" w:eastAsia="Times New Roman" w:hAnsi="Times New Roman" w:cs="Times New Roman"/>
          <w:color w:val="767171" w:themeColor="background2" w:themeShade="80"/>
          <w:sz w:val="20"/>
          <w:szCs w:val="20"/>
        </w:rPr>
        <w:t>James A. and Michelle Tucker. (1998). Multiculturalism’s five dimensions. Interview. NEA Today Online.</w:t>
      </w:r>
    </w:p>
    <w:p w14:paraId="19FBC6BC" w14:textId="27A23F96" w:rsidR="00D1741C" w:rsidRPr="000703E3" w:rsidRDefault="00D1741C" w:rsidP="00D1741C">
      <w:pPr>
        <w:shd w:val="clear" w:color="auto" w:fill="FFFFFF"/>
        <w:spacing w:after="0" w:line="240" w:lineRule="auto"/>
        <w:ind w:left="720" w:hanging="720"/>
        <w:rPr>
          <w:rFonts w:ascii="Times New Roman" w:eastAsia="Times New Roman" w:hAnsi="Times New Roman" w:cs="Times New Roman"/>
          <w:color w:val="767171" w:themeColor="background2" w:themeShade="80"/>
          <w:sz w:val="20"/>
          <w:szCs w:val="20"/>
        </w:rPr>
      </w:pPr>
      <w:r w:rsidRPr="000703E3">
        <w:rPr>
          <w:rFonts w:ascii="Times New Roman" w:eastAsia="Times New Roman" w:hAnsi="Times New Roman" w:cs="Times New Roman"/>
          <w:color w:val="767171" w:themeColor="background2" w:themeShade="80"/>
          <w:sz w:val="20"/>
          <w:szCs w:val="20"/>
          <w:shd w:val="clear" w:color="auto" w:fill="FFFFFF"/>
        </w:rPr>
        <w:t>Banks, J., Cookson, P., Gay, G., Hawley, W., Irvine, J., Nieto, S., … Stephen, W. (2001). Diversity within unity: Essential principles for teaching and learning in a multicultural society. </w:t>
      </w:r>
      <w:r w:rsidRPr="000703E3">
        <w:rPr>
          <w:rFonts w:ascii="Times New Roman" w:eastAsia="Times New Roman" w:hAnsi="Times New Roman" w:cs="Times New Roman"/>
          <w:i/>
          <w:iCs/>
          <w:color w:val="767171" w:themeColor="background2" w:themeShade="80"/>
          <w:sz w:val="20"/>
          <w:szCs w:val="20"/>
        </w:rPr>
        <w:t xml:space="preserve">Phi Delta </w:t>
      </w:r>
      <w:proofErr w:type="spellStart"/>
      <w:r w:rsidRPr="000703E3">
        <w:rPr>
          <w:rFonts w:ascii="Times New Roman" w:eastAsia="Times New Roman" w:hAnsi="Times New Roman" w:cs="Times New Roman"/>
          <w:i/>
          <w:iCs/>
          <w:color w:val="767171" w:themeColor="background2" w:themeShade="80"/>
          <w:sz w:val="20"/>
          <w:szCs w:val="20"/>
        </w:rPr>
        <w:t>Kappan</w:t>
      </w:r>
      <w:proofErr w:type="spellEnd"/>
      <w:r w:rsidRPr="000703E3">
        <w:rPr>
          <w:rFonts w:ascii="Times New Roman" w:eastAsia="Times New Roman" w:hAnsi="Times New Roman" w:cs="Times New Roman"/>
          <w:i/>
          <w:iCs/>
          <w:color w:val="767171" w:themeColor="background2" w:themeShade="80"/>
          <w:sz w:val="20"/>
          <w:szCs w:val="20"/>
        </w:rPr>
        <w:t xml:space="preserve">, vol. </w:t>
      </w:r>
      <w:r w:rsidR="00CE0AD4" w:rsidRPr="000703E3">
        <w:rPr>
          <w:rFonts w:ascii="Times New Roman" w:eastAsia="Times New Roman" w:hAnsi="Times New Roman" w:cs="Times New Roman"/>
          <w:i/>
          <w:iCs/>
          <w:color w:val="767171" w:themeColor="background2" w:themeShade="80"/>
          <w:sz w:val="20"/>
          <w:szCs w:val="20"/>
        </w:rPr>
        <w:t>8</w:t>
      </w:r>
      <w:r w:rsidR="00CE0AD4" w:rsidRPr="000703E3">
        <w:rPr>
          <w:rFonts w:ascii="Times New Roman" w:eastAsia="Times New Roman" w:hAnsi="Times New Roman" w:cs="Times New Roman"/>
          <w:color w:val="767171" w:themeColor="background2" w:themeShade="80"/>
          <w:sz w:val="20"/>
          <w:szCs w:val="20"/>
        </w:rPr>
        <w:t>(</w:t>
      </w:r>
      <w:r w:rsidRPr="000703E3">
        <w:rPr>
          <w:rFonts w:ascii="Times New Roman" w:eastAsia="Times New Roman" w:hAnsi="Times New Roman" w:cs="Times New Roman"/>
          <w:color w:val="767171" w:themeColor="background2" w:themeShade="80"/>
          <w:sz w:val="20"/>
          <w:szCs w:val="20"/>
        </w:rPr>
        <w:t>3</w:t>
      </w:r>
      <w:r w:rsidR="00CE0AD4" w:rsidRPr="000703E3">
        <w:rPr>
          <w:rFonts w:ascii="Times New Roman" w:eastAsia="Times New Roman" w:hAnsi="Times New Roman" w:cs="Times New Roman"/>
          <w:color w:val="767171" w:themeColor="background2" w:themeShade="80"/>
          <w:sz w:val="20"/>
          <w:szCs w:val="20"/>
        </w:rPr>
        <w:t>)</w:t>
      </w:r>
      <w:r w:rsidR="00C75E43" w:rsidRPr="000703E3">
        <w:rPr>
          <w:rFonts w:ascii="Times New Roman" w:eastAsia="Times New Roman" w:hAnsi="Times New Roman" w:cs="Times New Roman"/>
          <w:color w:val="767171" w:themeColor="background2" w:themeShade="80"/>
          <w:sz w:val="20"/>
          <w:szCs w:val="20"/>
        </w:rPr>
        <w:t>,</w:t>
      </w:r>
      <w:r w:rsidRPr="000703E3">
        <w:rPr>
          <w:rFonts w:ascii="Times New Roman" w:eastAsia="Times New Roman" w:hAnsi="Times New Roman" w:cs="Times New Roman"/>
          <w:color w:val="767171" w:themeColor="background2" w:themeShade="80"/>
          <w:sz w:val="20"/>
          <w:szCs w:val="20"/>
        </w:rPr>
        <w:t xml:space="preserve"> 196–203.</w:t>
      </w:r>
    </w:p>
    <w:p w14:paraId="6B03EC91" w14:textId="5662266A" w:rsidR="00D1741C" w:rsidRPr="000703E3" w:rsidRDefault="00D1741C" w:rsidP="00D1741C">
      <w:pPr>
        <w:shd w:val="clear" w:color="auto" w:fill="FFFFFF"/>
        <w:spacing w:after="0" w:line="240" w:lineRule="auto"/>
        <w:ind w:left="720" w:hanging="720"/>
        <w:rPr>
          <w:rFonts w:ascii="Times New Roman" w:eastAsia="Times New Roman" w:hAnsi="Times New Roman" w:cs="Times New Roman"/>
          <w:color w:val="767171" w:themeColor="background2" w:themeShade="80"/>
          <w:sz w:val="20"/>
          <w:szCs w:val="20"/>
        </w:rPr>
      </w:pPr>
      <w:r w:rsidRPr="000703E3">
        <w:rPr>
          <w:rFonts w:ascii="Times New Roman" w:eastAsia="Times New Roman" w:hAnsi="Times New Roman" w:cs="Times New Roman"/>
          <w:color w:val="767171" w:themeColor="background2" w:themeShade="80"/>
          <w:sz w:val="20"/>
          <w:szCs w:val="20"/>
          <w:shd w:val="clear" w:color="auto" w:fill="FFFFFF"/>
        </w:rPr>
        <w:t>Bensimon, Estela M. (2007). </w:t>
      </w:r>
      <w:r w:rsidRPr="000703E3">
        <w:rPr>
          <w:rFonts w:ascii="Times New Roman" w:eastAsia="Times New Roman" w:hAnsi="Times New Roman" w:cs="Times New Roman"/>
          <w:color w:val="767171" w:themeColor="background2" w:themeShade="80"/>
          <w:sz w:val="20"/>
          <w:szCs w:val="20"/>
        </w:rPr>
        <w:t>The underestimated significance of practitioner knowledge in the scholarship on student success. </w:t>
      </w:r>
      <w:r w:rsidRPr="000703E3">
        <w:rPr>
          <w:rFonts w:ascii="Times New Roman" w:eastAsia="Times New Roman" w:hAnsi="Times New Roman" w:cs="Times New Roman"/>
          <w:i/>
          <w:iCs/>
          <w:color w:val="767171" w:themeColor="background2" w:themeShade="80"/>
          <w:sz w:val="20"/>
          <w:szCs w:val="20"/>
        </w:rPr>
        <w:t>Review of Higher Education,</w:t>
      </w:r>
      <w:r w:rsidR="00C75E43" w:rsidRPr="000703E3">
        <w:rPr>
          <w:rFonts w:ascii="Times New Roman" w:eastAsia="Times New Roman" w:hAnsi="Times New Roman" w:cs="Times New Roman"/>
          <w:i/>
          <w:iCs/>
          <w:color w:val="767171" w:themeColor="background2" w:themeShade="80"/>
          <w:sz w:val="20"/>
          <w:szCs w:val="20"/>
        </w:rPr>
        <w:t xml:space="preserve"> 30</w:t>
      </w:r>
      <w:r w:rsidR="00CE0AD4" w:rsidRPr="000703E3">
        <w:rPr>
          <w:rFonts w:ascii="Times New Roman" w:eastAsia="Times New Roman" w:hAnsi="Times New Roman" w:cs="Times New Roman"/>
          <w:color w:val="767171" w:themeColor="background2" w:themeShade="80"/>
          <w:sz w:val="20"/>
          <w:szCs w:val="20"/>
        </w:rPr>
        <w:t>(</w:t>
      </w:r>
      <w:r w:rsidR="00C75E43" w:rsidRPr="000703E3">
        <w:rPr>
          <w:rFonts w:ascii="Times New Roman" w:eastAsia="Times New Roman" w:hAnsi="Times New Roman" w:cs="Times New Roman"/>
          <w:color w:val="767171" w:themeColor="background2" w:themeShade="80"/>
          <w:sz w:val="20"/>
          <w:szCs w:val="20"/>
        </w:rPr>
        <w:t>4</w:t>
      </w:r>
      <w:r w:rsidR="00CE0AD4" w:rsidRPr="000703E3">
        <w:rPr>
          <w:rFonts w:ascii="Times New Roman" w:eastAsia="Times New Roman" w:hAnsi="Times New Roman" w:cs="Times New Roman"/>
          <w:color w:val="767171" w:themeColor="background2" w:themeShade="80"/>
          <w:sz w:val="20"/>
          <w:szCs w:val="20"/>
        </w:rPr>
        <w:t>)</w:t>
      </w:r>
      <w:r w:rsidRPr="000703E3">
        <w:rPr>
          <w:rFonts w:ascii="Times New Roman" w:eastAsia="Times New Roman" w:hAnsi="Times New Roman" w:cs="Times New Roman"/>
          <w:color w:val="767171" w:themeColor="background2" w:themeShade="80"/>
          <w:sz w:val="20"/>
          <w:szCs w:val="20"/>
        </w:rPr>
        <w:t>, 441–469.</w:t>
      </w:r>
    </w:p>
    <w:p w14:paraId="77858C0B" w14:textId="74F1742C" w:rsidR="009D45AD" w:rsidRPr="000703E3" w:rsidRDefault="00D1741C" w:rsidP="00985C4A">
      <w:pPr>
        <w:shd w:val="clear" w:color="auto" w:fill="FFFFFF"/>
        <w:spacing w:after="0" w:line="240" w:lineRule="auto"/>
        <w:ind w:left="720" w:hanging="720"/>
        <w:rPr>
          <w:rFonts w:ascii="Times New Roman" w:eastAsia="Times New Roman" w:hAnsi="Times New Roman" w:cs="Times New Roman"/>
          <w:color w:val="767171" w:themeColor="background2" w:themeShade="80"/>
          <w:sz w:val="20"/>
          <w:szCs w:val="20"/>
        </w:rPr>
        <w:sectPr w:rsidR="009D45AD" w:rsidRPr="000703E3" w:rsidSect="00A537B8">
          <w:footerReference w:type="even" r:id="rId9"/>
          <w:footerReference w:type="default" r:id="rId10"/>
          <w:footerReference w:type="first" r:id="rId11"/>
          <w:pgSz w:w="12240" w:h="15840"/>
          <w:pgMar w:top="864" w:right="1152" w:bottom="630" w:left="1152" w:header="720" w:footer="617" w:gutter="0"/>
          <w:cols w:space="720"/>
          <w:docGrid w:linePitch="360"/>
        </w:sectPr>
      </w:pPr>
      <w:r w:rsidRPr="000703E3">
        <w:rPr>
          <w:rFonts w:ascii="Times New Roman" w:eastAsia="Times New Roman" w:hAnsi="Times New Roman" w:cs="Times New Roman"/>
          <w:color w:val="767171" w:themeColor="background2" w:themeShade="80"/>
          <w:sz w:val="20"/>
          <w:szCs w:val="20"/>
          <w:shd w:val="clear" w:color="auto" w:fill="FFFFFF"/>
        </w:rPr>
        <w:t>McGee Banks, Cherry E. and Banks, James. (1995). Equity pedagogy: An essential component of multicultural education. </w:t>
      </w:r>
      <w:r w:rsidRPr="000703E3">
        <w:rPr>
          <w:rFonts w:ascii="Times New Roman" w:eastAsia="Times New Roman" w:hAnsi="Times New Roman" w:cs="Times New Roman"/>
          <w:i/>
          <w:iCs/>
          <w:color w:val="767171" w:themeColor="background2" w:themeShade="80"/>
          <w:sz w:val="20"/>
          <w:szCs w:val="20"/>
          <w:shd w:val="clear" w:color="auto" w:fill="FFFFFF"/>
        </w:rPr>
        <w:t xml:space="preserve">Theory </w:t>
      </w:r>
      <w:proofErr w:type="gramStart"/>
      <w:r w:rsidRPr="000703E3">
        <w:rPr>
          <w:rFonts w:ascii="Times New Roman" w:eastAsia="Times New Roman" w:hAnsi="Times New Roman" w:cs="Times New Roman"/>
          <w:i/>
          <w:iCs/>
          <w:color w:val="767171" w:themeColor="background2" w:themeShade="80"/>
          <w:sz w:val="20"/>
          <w:szCs w:val="20"/>
          <w:shd w:val="clear" w:color="auto" w:fill="FFFFFF"/>
        </w:rPr>
        <w:t>Into</w:t>
      </w:r>
      <w:proofErr w:type="gramEnd"/>
      <w:r w:rsidRPr="000703E3">
        <w:rPr>
          <w:rFonts w:ascii="Times New Roman" w:eastAsia="Times New Roman" w:hAnsi="Times New Roman" w:cs="Times New Roman"/>
          <w:i/>
          <w:iCs/>
          <w:color w:val="767171" w:themeColor="background2" w:themeShade="80"/>
          <w:sz w:val="20"/>
          <w:szCs w:val="20"/>
          <w:shd w:val="clear" w:color="auto" w:fill="FFFFFF"/>
        </w:rPr>
        <w:t xml:space="preserve"> Practice</w:t>
      </w:r>
      <w:r w:rsidRPr="000703E3">
        <w:rPr>
          <w:rFonts w:ascii="Times New Roman" w:eastAsia="Times New Roman" w:hAnsi="Times New Roman" w:cs="Times New Roman"/>
          <w:color w:val="767171" w:themeColor="background2" w:themeShade="80"/>
          <w:sz w:val="20"/>
          <w:szCs w:val="20"/>
          <w:shd w:val="clear" w:color="auto" w:fill="FFFFFF"/>
        </w:rPr>
        <w:t>, vol. 34, no. 3, College of Education, Ohio State University, pp.</w:t>
      </w:r>
      <w:r w:rsidR="00985C4A" w:rsidRPr="000703E3">
        <w:rPr>
          <w:rFonts w:ascii="Times New Roman" w:eastAsia="Times New Roman" w:hAnsi="Times New Roman" w:cs="Times New Roman"/>
          <w:color w:val="767171" w:themeColor="background2" w:themeShade="80"/>
          <w:sz w:val="20"/>
          <w:szCs w:val="20"/>
          <w:shd w:val="clear" w:color="auto" w:fill="FFFFFF"/>
        </w:rPr>
        <w:t xml:space="preserve"> </w:t>
      </w:r>
      <w:r w:rsidRPr="000703E3">
        <w:rPr>
          <w:rFonts w:ascii="Times New Roman" w:eastAsia="Times New Roman" w:hAnsi="Times New Roman" w:cs="Times New Roman"/>
          <w:color w:val="767171" w:themeColor="background2" w:themeShade="80"/>
          <w:sz w:val="20"/>
          <w:szCs w:val="20"/>
          <w:shd w:val="clear" w:color="auto" w:fill="FFFFFF"/>
        </w:rPr>
        <w:t>152–58</w:t>
      </w:r>
      <w:r w:rsidR="00985C4A" w:rsidRPr="000703E3">
        <w:rPr>
          <w:rFonts w:ascii="Times New Roman" w:eastAsia="Times New Roman" w:hAnsi="Times New Roman" w:cs="Times New Roman"/>
          <w:color w:val="767171" w:themeColor="background2" w:themeShade="80"/>
          <w:sz w:val="20"/>
          <w:szCs w:val="20"/>
        </w:rPr>
        <w:t>.</w:t>
      </w:r>
    </w:p>
    <w:p w14:paraId="0C167BDE" w14:textId="3F38BC4D" w:rsidR="00D65FC5" w:rsidRDefault="00C90758" w:rsidP="009065B9">
      <w:pPr>
        <w:pStyle w:val="Heading1"/>
      </w:pPr>
      <w:r>
        <w:lastRenderedPageBreak/>
        <w:t>F</w:t>
      </w:r>
      <w:r w:rsidR="006A2BC1">
        <w:t>ill in the B(l)</w:t>
      </w:r>
      <w:proofErr w:type="spellStart"/>
      <w:r w:rsidR="006A2BC1">
        <w:t>anks</w:t>
      </w:r>
      <w:proofErr w:type="spellEnd"/>
    </w:p>
    <w:p w14:paraId="03161D8E" w14:textId="00B24E6B" w:rsidR="00CA5A07" w:rsidRDefault="00CA5A07" w:rsidP="00CC4689">
      <w:pPr>
        <w:pStyle w:val="Heading2"/>
        <w:jc w:val="left"/>
        <w:rPr>
          <w:rFonts w:ascii="Times New Roman" w:hAnsi="Times New Roman" w:cs="Times New Roman"/>
          <w:color w:val="auto"/>
          <w:sz w:val="24"/>
          <w:szCs w:val="24"/>
        </w:rPr>
      </w:pPr>
    </w:p>
    <w:p w14:paraId="785D8F64" w14:textId="3A968FC8" w:rsidR="00CC4689" w:rsidRPr="00CC4689" w:rsidRDefault="00B6664F" w:rsidP="00CC4689">
      <w:r w:rsidRPr="008473BE">
        <w:rPr>
          <w:rFonts w:ascii="Times New Roman" w:hAnsi="Times New Roman" w:cs="Times New Roman"/>
          <w:noProof/>
          <w:color w:val="000000"/>
          <w:sz w:val="24"/>
          <w:szCs w:val="24"/>
        </w:rPr>
        <mc:AlternateContent>
          <mc:Choice Requires="wps">
            <w:drawing>
              <wp:anchor distT="45720" distB="45720" distL="114300" distR="114300" simplePos="0" relativeHeight="251643904" behindDoc="0" locked="0" layoutInCell="1" allowOverlap="1" wp14:anchorId="643ECFA0" wp14:editId="046676BF">
                <wp:simplePos x="0" y="0"/>
                <wp:positionH relativeFrom="column">
                  <wp:posOffset>5429559</wp:posOffset>
                </wp:positionH>
                <wp:positionV relativeFrom="paragraph">
                  <wp:posOffset>76581</wp:posOffset>
                </wp:positionV>
                <wp:extent cx="2433320" cy="2066925"/>
                <wp:effectExtent l="0" t="0" r="508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320" cy="2066925"/>
                        </a:xfrm>
                        <a:prstGeom prst="rect">
                          <a:avLst/>
                        </a:prstGeom>
                        <a:solidFill>
                          <a:srgbClr val="FFFFFF"/>
                        </a:solidFill>
                        <a:ln w="9525">
                          <a:noFill/>
                          <a:miter lim="800000"/>
                          <a:headEnd/>
                          <a:tailEnd/>
                        </a:ln>
                      </wps:spPr>
                      <wps:txbx>
                        <w:txbxContent>
                          <w:p w14:paraId="68989352" w14:textId="584C9D99" w:rsidR="00BC0C50" w:rsidRPr="00DF78F9" w:rsidRDefault="00BC0C50" w:rsidP="00BC0C50">
                            <w:pPr>
                              <w:pBdr>
                                <w:bottom w:val="single" w:sz="6" w:space="1" w:color="auto"/>
                              </w:pBdr>
                              <w:jc w:val="center"/>
                              <w:rPr>
                                <w:rFonts w:ascii="Times New Roman" w:hAnsi="Times New Roman" w:cs="Times New Roman"/>
                                <w:sz w:val="28"/>
                                <w:szCs w:val="28"/>
                              </w:rPr>
                            </w:pPr>
                            <w:r>
                              <w:rPr>
                                <w:rFonts w:ascii="Times New Roman" w:hAnsi="Times New Roman" w:cs="Times New Roman"/>
                                <w:sz w:val="28"/>
                                <w:szCs w:val="28"/>
                              </w:rPr>
                              <w:t>Knowledge Construction</w:t>
                            </w:r>
                          </w:p>
                          <w:tbl>
                            <w:tblPr>
                              <w:tblStyle w:val="TableGrid"/>
                              <w:tblW w:w="3439"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705"/>
                              <w:gridCol w:w="1734"/>
                            </w:tblGrid>
                            <w:tr w:rsidR="00BC0C50" w:rsidRPr="00150F3C" w14:paraId="04ACDCA0" w14:textId="77777777" w:rsidTr="00C91B01">
                              <w:trPr>
                                <w:trHeight w:val="4017"/>
                                <w:jc w:val="center"/>
                              </w:trPr>
                              <w:tc>
                                <w:tcPr>
                                  <w:tcW w:w="1705" w:type="dxa"/>
                                </w:tcPr>
                                <w:p w14:paraId="40589A70" w14:textId="77777777" w:rsidR="00BC0C50" w:rsidRPr="00DF78F9" w:rsidRDefault="00BC0C50" w:rsidP="008000B2">
                                  <w:pPr>
                                    <w:jc w:val="center"/>
                                    <w:rPr>
                                      <w:rFonts w:ascii="Times New Roman" w:hAnsi="Times New Roman" w:cs="Times New Roman"/>
                                      <w:u w:val="single"/>
                                    </w:rPr>
                                  </w:pPr>
                                  <w:r w:rsidRPr="00DF78F9">
                                    <w:rPr>
                                      <w:rFonts w:ascii="Times New Roman" w:hAnsi="Times New Roman" w:cs="Times New Roman"/>
                                      <w:u w:val="single"/>
                                    </w:rPr>
                                    <w:t>Curriculum &amp; Instruction</w:t>
                                  </w:r>
                                </w:p>
                                <w:p w14:paraId="222998E0" w14:textId="77777777" w:rsidR="00BC0C50" w:rsidRPr="00DF78F9" w:rsidRDefault="00BC0C50" w:rsidP="008000B2">
                                  <w:pPr>
                                    <w:jc w:val="center"/>
                                    <w:rPr>
                                      <w:rFonts w:ascii="Times New Roman" w:hAnsi="Times New Roman" w:cs="Times New Roman"/>
                                      <w:u w:val="single"/>
                                    </w:rPr>
                                  </w:pPr>
                                </w:p>
                                <w:p w14:paraId="30DA8937" w14:textId="77777777" w:rsidR="00BC0C50" w:rsidRPr="00DF78F9" w:rsidRDefault="00BC0C50" w:rsidP="008000B2">
                                  <w:pPr>
                                    <w:jc w:val="center"/>
                                    <w:rPr>
                                      <w:rFonts w:ascii="Times New Roman" w:hAnsi="Times New Roman" w:cs="Times New Roman"/>
                                      <w:u w:val="single"/>
                                    </w:rPr>
                                  </w:pPr>
                                </w:p>
                                <w:p w14:paraId="4ACED387" w14:textId="77777777" w:rsidR="00BC0C50" w:rsidRPr="00DF78F9" w:rsidRDefault="00BC0C50" w:rsidP="008000B2">
                                  <w:pPr>
                                    <w:jc w:val="center"/>
                                    <w:rPr>
                                      <w:rFonts w:ascii="Times New Roman" w:hAnsi="Times New Roman" w:cs="Times New Roman"/>
                                      <w:u w:val="single"/>
                                    </w:rPr>
                                  </w:pPr>
                                </w:p>
                                <w:p w14:paraId="7B95C5FE" w14:textId="77777777" w:rsidR="00BC0C50" w:rsidRPr="00DF78F9" w:rsidRDefault="00BC0C50" w:rsidP="008000B2">
                                  <w:pPr>
                                    <w:jc w:val="center"/>
                                    <w:rPr>
                                      <w:rFonts w:ascii="Times New Roman" w:hAnsi="Times New Roman" w:cs="Times New Roman"/>
                                      <w:u w:val="single"/>
                                    </w:rPr>
                                  </w:pPr>
                                </w:p>
                                <w:p w14:paraId="3BD9AD51" w14:textId="77777777" w:rsidR="00BC0C50" w:rsidRPr="00DF78F9" w:rsidRDefault="00BC0C50" w:rsidP="008000B2">
                                  <w:pPr>
                                    <w:jc w:val="center"/>
                                    <w:rPr>
                                      <w:rFonts w:ascii="Times New Roman" w:hAnsi="Times New Roman" w:cs="Times New Roman"/>
                                      <w:u w:val="single"/>
                                    </w:rPr>
                                  </w:pPr>
                                </w:p>
                                <w:p w14:paraId="28DAC2A3" w14:textId="77777777" w:rsidR="00BC0C50" w:rsidRPr="00DF78F9" w:rsidRDefault="00BC0C50" w:rsidP="008000B2">
                                  <w:pPr>
                                    <w:jc w:val="center"/>
                                    <w:rPr>
                                      <w:rFonts w:ascii="Times New Roman" w:hAnsi="Times New Roman" w:cs="Times New Roman"/>
                                      <w:u w:val="single"/>
                                    </w:rPr>
                                  </w:pPr>
                                </w:p>
                                <w:p w14:paraId="6B69A242" w14:textId="77777777" w:rsidR="00BC0C50" w:rsidRPr="00DF78F9" w:rsidRDefault="00BC0C50" w:rsidP="008000B2">
                                  <w:pPr>
                                    <w:jc w:val="center"/>
                                    <w:rPr>
                                      <w:rFonts w:ascii="Times New Roman" w:hAnsi="Times New Roman" w:cs="Times New Roman"/>
                                      <w:u w:val="single"/>
                                    </w:rPr>
                                  </w:pPr>
                                </w:p>
                                <w:p w14:paraId="4E829CE9" w14:textId="77777777" w:rsidR="00BC0C50" w:rsidRPr="00DF78F9" w:rsidRDefault="00BC0C50" w:rsidP="008000B2">
                                  <w:pPr>
                                    <w:jc w:val="center"/>
                                    <w:rPr>
                                      <w:rFonts w:ascii="Times New Roman" w:hAnsi="Times New Roman" w:cs="Times New Roman"/>
                                      <w:u w:val="single"/>
                                    </w:rPr>
                                  </w:pPr>
                                </w:p>
                                <w:p w14:paraId="03CA75E2" w14:textId="77777777" w:rsidR="00BC0C50" w:rsidRPr="00DF78F9" w:rsidRDefault="00BC0C50" w:rsidP="008000B2">
                                  <w:pPr>
                                    <w:jc w:val="center"/>
                                    <w:rPr>
                                      <w:rFonts w:ascii="Times New Roman" w:hAnsi="Times New Roman" w:cs="Times New Roman"/>
                                      <w:u w:val="single"/>
                                    </w:rPr>
                                  </w:pPr>
                                </w:p>
                              </w:tc>
                              <w:tc>
                                <w:tcPr>
                                  <w:tcW w:w="1734" w:type="dxa"/>
                                </w:tcPr>
                                <w:p w14:paraId="2124325D" w14:textId="3AD3C827" w:rsidR="00BC0C50" w:rsidRPr="00DF78F9" w:rsidRDefault="00BC0C50" w:rsidP="000658BD">
                                  <w:pPr>
                                    <w:ind w:left="120"/>
                                    <w:rPr>
                                      <w:rFonts w:ascii="Times New Roman" w:hAnsi="Times New Roman" w:cs="Times New Roman"/>
                                      <w:u w:val="single"/>
                                    </w:rPr>
                                  </w:pPr>
                                  <w:r w:rsidRPr="00DF78F9">
                                    <w:rPr>
                                      <w:rFonts w:ascii="Times New Roman" w:hAnsi="Times New Roman" w:cs="Times New Roman"/>
                                      <w:u w:val="single"/>
                                    </w:rPr>
                                    <w:t>Assessment</w:t>
                                  </w:r>
                                  <w:r w:rsidR="009276C9">
                                    <w:rPr>
                                      <w:rFonts w:ascii="Times New Roman" w:hAnsi="Times New Roman" w:cs="Times New Roman"/>
                                      <w:u w:val="single"/>
                                    </w:rPr>
                                    <w:t xml:space="preserve"> Practices</w:t>
                                  </w:r>
                                </w:p>
                              </w:tc>
                            </w:tr>
                          </w:tbl>
                          <w:p w14:paraId="76989A7F" w14:textId="77777777" w:rsidR="00BC0C50" w:rsidRPr="008473BE" w:rsidRDefault="00BC0C50" w:rsidP="00BC0C50">
                            <w:pPr>
                              <w:jc w:val="center"/>
                              <w:rPr>
                                <w:b/>
                                <w:bCs/>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3ECFA0" id="_x0000_t202" coordsize="21600,21600" o:spt="202" path="m,l,21600r21600,l21600,xe">
                <v:stroke joinstyle="miter"/>
                <v:path gradientshapeok="t" o:connecttype="rect"/>
              </v:shapetype>
              <v:shape id="Text Box 8" o:spid="_x0000_s1026" type="#_x0000_t202" style="position:absolute;margin-left:427.5pt;margin-top:6.05pt;width:191.6pt;height:162.7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" stroked="f">
                <v:textbox>
                  <w:txbxContent>
                    <w:p w14:paraId="68989352" w14:textId="584C9D99" w:rsidR="00BC0C50" w:rsidRPr="00DF78F9" w:rsidRDefault="00BC0C50" w:rsidP="00BC0C50">
                      <w:pPr>
                        <w:pBdr>
                          <w:bottom w:val="single" w:sz="6" w:space="1" w:color="auto"/>
                        </w:pBdr>
                        <w:jc w:val="center"/>
                        <w:rPr>
                          <w:rFonts w:ascii="Times New Roman" w:hAnsi="Times New Roman" w:cs="Times New Roman"/>
                          <w:sz w:val="28"/>
                          <w:szCs w:val="28"/>
                        </w:rPr>
                      </w:pPr>
                      <w:r>
                        <w:rPr>
                          <w:rFonts w:ascii="Times New Roman" w:hAnsi="Times New Roman" w:cs="Times New Roman"/>
                          <w:sz w:val="28"/>
                          <w:szCs w:val="28"/>
                        </w:rPr>
                        <w:t>Knowledge Construction</w:t>
                      </w:r>
                    </w:p>
                    <w:tbl>
                      <w:tblPr>
                        <w:tblStyle w:val="TableGrid"/>
                        <w:tblW w:w="3439"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705"/>
                        <w:gridCol w:w="1734"/>
                      </w:tblGrid>
                      <w:tr w:rsidR="00BC0C50" w:rsidRPr="00150F3C" w14:paraId="04ACDCA0" w14:textId="77777777" w:rsidTr="00C91B01">
                        <w:trPr>
                          <w:trHeight w:val="4017"/>
                          <w:jc w:val="center"/>
                        </w:trPr>
                        <w:tc>
                          <w:tcPr>
                            <w:tcW w:w="1705" w:type="dxa"/>
                          </w:tcPr>
                          <w:p w14:paraId="40589A70" w14:textId="77777777" w:rsidR="00BC0C50" w:rsidRPr="00DF78F9" w:rsidRDefault="00BC0C50" w:rsidP="008000B2">
                            <w:pPr>
                              <w:jc w:val="center"/>
                              <w:rPr>
                                <w:rFonts w:ascii="Times New Roman" w:hAnsi="Times New Roman" w:cs="Times New Roman"/>
                                <w:u w:val="single"/>
                              </w:rPr>
                            </w:pPr>
                            <w:r w:rsidRPr="00DF78F9">
                              <w:rPr>
                                <w:rFonts w:ascii="Times New Roman" w:hAnsi="Times New Roman" w:cs="Times New Roman"/>
                                <w:u w:val="single"/>
                              </w:rPr>
                              <w:t>Curriculum &amp; Instruction</w:t>
                            </w:r>
                          </w:p>
                          <w:p w14:paraId="222998E0" w14:textId="77777777" w:rsidR="00BC0C50" w:rsidRPr="00DF78F9" w:rsidRDefault="00BC0C50" w:rsidP="008000B2">
                            <w:pPr>
                              <w:jc w:val="center"/>
                              <w:rPr>
                                <w:rFonts w:ascii="Times New Roman" w:hAnsi="Times New Roman" w:cs="Times New Roman"/>
                                <w:u w:val="single"/>
                              </w:rPr>
                            </w:pPr>
                          </w:p>
                          <w:p w14:paraId="30DA8937" w14:textId="77777777" w:rsidR="00BC0C50" w:rsidRPr="00DF78F9" w:rsidRDefault="00BC0C50" w:rsidP="008000B2">
                            <w:pPr>
                              <w:jc w:val="center"/>
                              <w:rPr>
                                <w:rFonts w:ascii="Times New Roman" w:hAnsi="Times New Roman" w:cs="Times New Roman"/>
                                <w:u w:val="single"/>
                              </w:rPr>
                            </w:pPr>
                          </w:p>
                          <w:p w14:paraId="4ACED387" w14:textId="77777777" w:rsidR="00BC0C50" w:rsidRPr="00DF78F9" w:rsidRDefault="00BC0C50" w:rsidP="008000B2">
                            <w:pPr>
                              <w:jc w:val="center"/>
                              <w:rPr>
                                <w:rFonts w:ascii="Times New Roman" w:hAnsi="Times New Roman" w:cs="Times New Roman"/>
                                <w:u w:val="single"/>
                              </w:rPr>
                            </w:pPr>
                          </w:p>
                          <w:p w14:paraId="7B95C5FE" w14:textId="77777777" w:rsidR="00BC0C50" w:rsidRPr="00DF78F9" w:rsidRDefault="00BC0C50" w:rsidP="008000B2">
                            <w:pPr>
                              <w:jc w:val="center"/>
                              <w:rPr>
                                <w:rFonts w:ascii="Times New Roman" w:hAnsi="Times New Roman" w:cs="Times New Roman"/>
                                <w:u w:val="single"/>
                              </w:rPr>
                            </w:pPr>
                          </w:p>
                          <w:p w14:paraId="3BD9AD51" w14:textId="77777777" w:rsidR="00BC0C50" w:rsidRPr="00DF78F9" w:rsidRDefault="00BC0C50" w:rsidP="008000B2">
                            <w:pPr>
                              <w:jc w:val="center"/>
                              <w:rPr>
                                <w:rFonts w:ascii="Times New Roman" w:hAnsi="Times New Roman" w:cs="Times New Roman"/>
                                <w:u w:val="single"/>
                              </w:rPr>
                            </w:pPr>
                          </w:p>
                          <w:p w14:paraId="28DAC2A3" w14:textId="77777777" w:rsidR="00BC0C50" w:rsidRPr="00DF78F9" w:rsidRDefault="00BC0C50" w:rsidP="008000B2">
                            <w:pPr>
                              <w:jc w:val="center"/>
                              <w:rPr>
                                <w:rFonts w:ascii="Times New Roman" w:hAnsi="Times New Roman" w:cs="Times New Roman"/>
                                <w:u w:val="single"/>
                              </w:rPr>
                            </w:pPr>
                          </w:p>
                          <w:p w14:paraId="6B69A242" w14:textId="77777777" w:rsidR="00BC0C50" w:rsidRPr="00DF78F9" w:rsidRDefault="00BC0C50" w:rsidP="008000B2">
                            <w:pPr>
                              <w:jc w:val="center"/>
                              <w:rPr>
                                <w:rFonts w:ascii="Times New Roman" w:hAnsi="Times New Roman" w:cs="Times New Roman"/>
                                <w:u w:val="single"/>
                              </w:rPr>
                            </w:pPr>
                          </w:p>
                          <w:p w14:paraId="4E829CE9" w14:textId="77777777" w:rsidR="00BC0C50" w:rsidRPr="00DF78F9" w:rsidRDefault="00BC0C50" w:rsidP="008000B2">
                            <w:pPr>
                              <w:jc w:val="center"/>
                              <w:rPr>
                                <w:rFonts w:ascii="Times New Roman" w:hAnsi="Times New Roman" w:cs="Times New Roman"/>
                                <w:u w:val="single"/>
                              </w:rPr>
                            </w:pPr>
                          </w:p>
                          <w:p w14:paraId="03CA75E2" w14:textId="77777777" w:rsidR="00BC0C50" w:rsidRPr="00DF78F9" w:rsidRDefault="00BC0C50" w:rsidP="008000B2">
                            <w:pPr>
                              <w:jc w:val="center"/>
                              <w:rPr>
                                <w:rFonts w:ascii="Times New Roman" w:hAnsi="Times New Roman" w:cs="Times New Roman"/>
                                <w:u w:val="single"/>
                              </w:rPr>
                            </w:pPr>
                          </w:p>
                        </w:tc>
                        <w:tc>
                          <w:tcPr>
                            <w:tcW w:w="1734" w:type="dxa"/>
                          </w:tcPr>
                          <w:p w14:paraId="2124325D" w14:textId="3AD3C827" w:rsidR="00BC0C50" w:rsidRPr="00DF78F9" w:rsidRDefault="00BC0C50" w:rsidP="000658BD">
                            <w:pPr>
                              <w:ind w:left="120"/>
                              <w:rPr>
                                <w:rFonts w:ascii="Times New Roman" w:hAnsi="Times New Roman" w:cs="Times New Roman"/>
                                <w:u w:val="single"/>
                              </w:rPr>
                            </w:pPr>
                            <w:r w:rsidRPr="00DF78F9">
                              <w:rPr>
                                <w:rFonts w:ascii="Times New Roman" w:hAnsi="Times New Roman" w:cs="Times New Roman"/>
                                <w:u w:val="single"/>
                              </w:rPr>
                              <w:t>Assessment</w:t>
                            </w:r>
                            <w:r w:rsidR="009276C9">
                              <w:rPr>
                                <w:rFonts w:ascii="Times New Roman" w:hAnsi="Times New Roman" w:cs="Times New Roman"/>
                                <w:u w:val="single"/>
                              </w:rPr>
                              <w:t xml:space="preserve"> Practices</w:t>
                            </w:r>
                          </w:p>
                        </w:tc>
                      </w:tr>
                    </w:tbl>
                    <w:p w14:paraId="76989A7F" w14:textId="77777777" w:rsidR="00BC0C50" w:rsidRPr="008473BE" w:rsidRDefault="00BC0C50" w:rsidP="00BC0C50">
                      <w:pPr>
                        <w:jc w:val="center"/>
                        <w:rPr>
                          <w:b/>
                          <w:bCs/>
                          <w:u w:val="single"/>
                        </w:rPr>
                      </w:pPr>
                    </w:p>
                  </w:txbxContent>
                </v:textbox>
              </v:shape>
            </w:pict>
          </mc:Fallback>
        </mc:AlternateContent>
      </w:r>
      <w:r w:rsidRPr="008473BE">
        <w:rPr>
          <w:rFonts w:ascii="Times New Roman" w:hAnsi="Times New Roman" w:cs="Times New Roman"/>
          <w:noProof/>
          <w:color w:val="000000"/>
          <w:sz w:val="24"/>
          <w:szCs w:val="24"/>
        </w:rPr>
        <mc:AlternateContent>
          <mc:Choice Requires="wps">
            <w:drawing>
              <wp:anchor distT="45720" distB="45720" distL="114300" distR="114300" simplePos="0" relativeHeight="251602944" behindDoc="0" locked="0" layoutInCell="1" allowOverlap="1" wp14:anchorId="55E94D84" wp14:editId="3132A70A">
                <wp:simplePos x="0" y="0"/>
                <wp:positionH relativeFrom="column">
                  <wp:posOffset>1199053</wp:posOffset>
                </wp:positionH>
                <wp:positionV relativeFrom="paragraph">
                  <wp:posOffset>43180</wp:posOffset>
                </wp:positionV>
                <wp:extent cx="2433711" cy="2089052"/>
                <wp:effectExtent l="0" t="0" r="508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711" cy="2089052"/>
                        </a:xfrm>
                        <a:prstGeom prst="rect">
                          <a:avLst/>
                        </a:prstGeom>
                        <a:solidFill>
                          <a:srgbClr val="FFFFFF"/>
                        </a:solidFill>
                        <a:ln w="9525">
                          <a:noFill/>
                          <a:miter lim="800000"/>
                          <a:headEnd/>
                          <a:tailEnd/>
                        </a:ln>
                      </wps:spPr>
                      <wps:txbx>
                        <w:txbxContent>
                          <w:p w14:paraId="2B861F8D" w14:textId="65B92C28" w:rsidR="001C10C6" w:rsidRPr="00DF78F9" w:rsidRDefault="00EC10EA" w:rsidP="00B57634">
                            <w:pPr>
                              <w:pBdr>
                                <w:bottom w:val="single" w:sz="6" w:space="1" w:color="auto"/>
                              </w:pBdr>
                              <w:jc w:val="center"/>
                              <w:rPr>
                                <w:rFonts w:ascii="Times New Roman" w:hAnsi="Times New Roman" w:cs="Times New Roman"/>
                                <w:sz w:val="28"/>
                                <w:szCs w:val="28"/>
                              </w:rPr>
                            </w:pPr>
                            <w:r w:rsidRPr="00B57634">
                              <w:rPr>
                                <w:rFonts w:ascii="Times New Roman" w:hAnsi="Times New Roman" w:cs="Times New Roman"/>
                                <w:sz w:val="28"/>
                                <w:szCs w:val="28"/>
                              </w:rPr>
                              <w:t>Equity Pedago</w:t>
                            </w:r>
                            <w:r w:rsidR="00B57634" w:rsidRPr="00B57634">
                              <w:rPr>
                                <w:rFonts w:ascii="Times New Roman" w:hAnsi="Times New Roman" w:cs="Times New Roman"/>
                                <w:sz w:val="28"/>
                                <w:szCs w:val="28"/>
                              </w:rPr>
                              <w:t>gy</w:t>
                            </w:r>
                          </w:p>
                          <w:tbl>
                            <w:tblPr>
                              <w:tblStyle w:val="TableGrid"/>
                              <w:tblW w:w="3439"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705"/>
                              <w:gridCol w:w="1734"/>
                            </w:tblGrid>
                            <w:tr w:rsidR="008000B2" w:rsidRPr="00150F3C" w14:paraId="3C2EF8E1" w14:textId="77777777" w:rsidTr="00C91B01">
                              <w:trPr>
                                <w:trHeight w:val="4017"/>
                                <w:jc w:val="center"/>
                              </w:trPr>
                              <w:tc>
                                <w:tcPr>
                                  <w:tcW w:w="1705" w:type="dxa"/>
                                </w:tcPr>
                                <w:p w14:paraId="53751C91" w14:textId="4755A4E4" w:rsidR="001C10C6" w:rsidRPr="00DF78F9" w:rsidRDefault="001C10C6" w:rsidP="008000B2">
                                  <w:pPr>
                                    <w:jc w:val="center"/>
                                    <w:rPr>
                                      <w:rFonts w:ascii="Times New Roman" w:hAnsi="Times New Roman" w:cs="Times New Roman"/>
                                      <w:u w:val="single"/>
                                    </w:rPr>
                                  </w:pPr>
                                  <w:r w:rsidRPr="00DF78F9">
                                    <w:rPr>
                                      <w:rFonts w:ascii="Times New Roman" w:hAnsi="Times New Roman" w:cs="Times New Roman"/>
                                      <w:u w:val="single"/>
                                    </w:rPr>
                                    <w:t>Curriculum &amp; Instruction</w:t>
                                  </w:r>
                                </w:p>
                                <w:p w14:paraId="4ED5D74B" w14:textId="77777777" w:rsidR="001C10C6" w:rsidRPr="00DF78F9" w:rsidRDefault="001C10C6" w:rsidP="008000B2">
                                  <w:pPr>
                                    <w:jc w:val="center"/>
                                    <w:rPr>
                                      <w:rFonts w:ascii="Times New Roman" w:hAnsi="Times New Roman" w:cs="Times New Roman"/>
                                      <w:u w:val="single"/>
                                    </w:rPr>
                                  </w:pPr>
                                </w:p>
                                <w:p w14:paraId="7CB1324E" w14:textId="77777777" w:rsidR="001C10C6" w:rsidRPr="00DF78F9" w:rsidRDefault="001C10C6" w:rsidP="008000B2">
                                  <w:pPr>
                                    <w:jc w:val="center"/>
                                    <w:rPr>
                                      <w:rFonts w:ascii="Times New Roman" w:hAnsi="Times New Roman" w:cs="Times New Roman"/>
                                      <w:u w:val="single"/>
                                    </w:rPr>
                                  </w:pPr>
                                </w:p>
                                <w:p w14:paraId="34E3E747" w14:textId="77777777" w:rsidR="001C10C6" w:rsidRPr="00DF78F9" w:rsidRDefault="001C10C6" w:rsidP="008000B2">
                                  <w:pPr>
                                    <w:jc w:val="center"/>
                                    <w:rPr>
                                      <w:rFonts w:ascii="Times New Roman" w:hAnsi="Times New Roman" w:cs="Times New Roman"/>
                                      <w:u w:val="single"/>
                                    </w:rPr>
                                  </w:pPr>
                                </w:p>
                                <w:p w14:paraId="262C5BE5" w14:textId="77777777" w:rsidR="001C10C6" w:rsidRPr="00DF78F9" w:rsidRDefault="001C10C6" w:rsidP="008000B2">
                                  <w:pPr>
                                    <w:jc w:val="center"/>
                                    <w:rPr>
                                      <w:rFonts w:ascii="Times New Roman" w:hAnsi="Times New Roman" w:cs="Times New Roman"/>
                                      <w:u w:val="single"/>
                                    </w:rPr>
                                  </w:pPr>
                                </w:p>
                                <w:p w14:paraId="0ECE3683" w14:textId="77777777" w:rsidR="001C10C6" w:rsidRPr="00DF78F9" w:rsidRDefault="001C10C6" w:rsidP="008000B2">
                                  <w:pPr>
                                    <w:jc w:val="center"/>
                                    <w:rPr>
                                      <w:rFonts w:ascii="Times New Roman" w:hAnsi="Times New Roman" w:cs="Times New Roman"/>
                                      <w:u w:val="single"/>
                                    </w:rPr>
                                  </w:pPr>
                                </w:p>
                                <w:p w14:paraId="180DFCA9" w14:textId="77777777" w:rsidR="001C10C6" w:rsidRPr="00DF78F9" w:rsidRDefault="001C10C6" w:rsidP="008000B2">
                                  <w:pPr>
                                    <w:jc w:val="center"/>
                                    <w:rPr>
                                      <w:rFonts w:ascii="Times New Roman" w:hAnsi="Times New Roman" w:cs="Times New Roman"/>
                                      <w:u w:val="single"/>
                                    </w:rPr>
                                  </w:pPr>
                                </w:p>
                                <w:p w14:paraId="6BA2944B" w14:textId="77777777" w:rsidR="001C10C6" w:rsidRPr="00DF78F9" w:rsidRDefault="001C10C6" w:rsidP="008000B2">
                                  <w:pPr>
                                    <w:jc w:val="center"/>
                                    <w:rPr>
                                      <w:rFonts w:ascii="Times New Roman" w:hAnsi="Times New Roman" w:cs="Times New Roman"/>
                                      <w:u w:val="single"/>
                                    </w:rPr>
                                  </w:pPr>
                                </w:p>
                                <w:p w14:paraId="571FE43A" w14:textId="77777777" w:rsidR="001C10C6" w:rsidRPr="00DF78F9" w:rsidRDefault="001C10C6" w:rsidP="008000B2">
                                  <w:pPr>
                                    <w:jc w:val="center"/>
                                    <w:rPr>
                                      <w:rFonts w:ascii="Times New Roman" w:hAnsi="Times New Roman" w:cs="Times New Roman"/>
                                      <w:u w:val="single"/>
                                    </w:rPr>
                                  </w:pPr>
                                </w:p>
                                <w:p w14:paraId="7D835CF5" w14:textId="77777777" w:rsidR="001C10C6" w:rsidRPr="00DF78F9" w:rsidRDefault="001C10C6" w:rsidP="008000B2">
                                  <w:pPr>
                                    <w:jc w:val="center"/>
                                    <w:rPr>
                                      <w:rFonts w:ascii="Times New Roman" w:hAnsi="Times New Roman" w:cs="Times New Roman"/>
                                      <w:u w:val="single"/>
                                    </w:rPr>
                                  </w:pPr>
                                </w:p>
                              </w:tc>
                              <w:tc>
                                <w:tcPr>
                                  <w:tcW w:w="1734" w:type="dxa"/>
                                </w:tcPr>
                                <w:p w14:paraId="339225AE" w14:textId="75564887" w:rsidR="001C10C6" w:rsidRPr="00DF78F9" w:rsidRDefault="001C10C6" w:rsidP="000658BD">
                                  <w:pPr>
                                    <w:ind w:left="120"/>
                                    <w:rPr>
                                      <w:rFonts w:ascii="Times New Roman" w:hAnsi="Times New Roman" w:cs="Times New Roman"/>
                                      <w:u w:val="single"/>
                                    </w:rPr>
                                  </w:pPr>
                                  <w:r w:rsidRPr="00DF78F9">
                                    <w:rPr>
                                      <w:rFonts w:ascii="Times New Roman" w:hAnsi="Times New Roman" w:cs="Times New Roman"/>
                                      <w:u w:val="single"/>
                                    </w:rPr>
                                    <w:t>Assessment</w:t>
                                  </w:r>
                                  <w:r w:rsidR="009276C9">
                                    <w:rPr>
                                      <w:rFonts w:ascii="Times New Roman" w:hAnsi="Times New Roman" w:cs="Times New Roman"/>
                                      <w:u w:val="single"/>
                                    </w:rPr>
                                    <w:t xml:space="preserve"> Practices</w:t>
                                  </w:r>
                                </w:p>
                                <w:p w14:paraId="08BC55A9" w14:textId="77777777" w:rsidR="001C10C6" w:rsidRPr="00DF78F9" w:rsidRDefault="001C10C6" w:rsidP="008000B2">
                                  <w:pPr>
                                    <w:jc w:val="center"/>
                                    <w:rPr>
                                      <w:rFonts w:ascii="Times New Roman" w:hAnsi="Times New Roman" w:cs="Times New Roman"/>
                                      <w:u w:val="single"/>
                                    </w:rPr>
                                  </w:pPr>
                                </w:p>
                              </w:tc>
                            </w:tr>
                          </w:tbl>
                          <w:p w14:paraId="710EAA53" w14:textId="77777777" w:rsidR="001C10C6" w:rsidRPr="008473BE" w:rsidRDefault="001C10C6" w:rsidP="001C10C6">
                            <w:pPr>
                              <w:jc w:val="center"/>
                              <w:rPr>
                                <w:b/>
                                <w:bCs/>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E94D84" id="Text Box 2" o:spid="_x0000_s1027" type="#_x0000_t202" style="position:absolute;margin-left:94.4pt;margin-top:3.4pt;width:191.65pt;height:164.5pt;z-index:251602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" stroked="f">
                <v:textbox>
                  <w:txbxContent>
                    <w:p w14:paraId="2B861F8D" w14:textId="65B92C28" w:rsidR="001C10C6" w:rsidRPr="00DF78F9" w:rsidRDefault="00EC10EA" w:rsidP="00B57634">
                      <w:pPr>
                        <w:pBdr>
                          <w:bottom w:val="single" w:sz="6" w:space="1" w:color="auto"/>
                        </w:pBdr>
                        <w:jc w:val="center"/>
                        <w:rPr>
                          <w:rFonts w:ascii="Times New Roman" w:hAnsi="Times New Roman" w:cs="Times New Roman"/>
                          <w:sz w:val="28"/>
                          <w:szCs w:val="28"/>
                        </w:rPr>
                      </w:pPr>
                      <w:r w:rsidRPr="00B57634">
                        <w:rPr>
                          <w:rFonts w:ascii="Times New Roman" w:hAnsi="Times New Roman" w:cs="Times New Roman"/>
                          <w:sz w:val="28"/>
                          <w:szCs w:val="28"/>
                        </w:rPr>
                        <w:t>Equity Pedago</w:t>
                      </w:r>
                      <w:r w:rsidR="00B57634" w:rsidRPr="00B57634">
                        <w:rPr>
                          <w:rFonts w:ascii="Times New Roman" w:hAnsi="Times New Roman" w:cs="Times New Roman"/>
                          <w:sz w:val="28"/>
                          <w:szCs w:val="28"/>
                        </w:rPr>
                        <w:t>gy</w:t>
                      </w:r>
                    </w:p>
                    <w:tbl>
                      <w:tblPr>
                        <w:tblStyle w:val="TableGrid"/>
                        <w:tblW w:w="3439"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705"/>
                        <w:gridCol w:w="1734"/>
                      </w:tblGrid>
                      <w:tr w:rsidR="008000B2" w:rsidRPr="00150F3C" w14:paraId="3C2EF8E1" w14:textId="77777777" w:rsidTr="00C91B01">
                        <w:trPr>
                          <w:trHeight w:val="4017"/>
                          <w:jc w:val="center"/>
                        </w:trPr>
                        <w:tc>
                          <w:tcPr>
                            <w:tcW w:w="1705" w:type="dxa"/>
                          </w:tcPr>
                          <w:p w14:paraId="53751C91" w14:textId="4755A4E4" w:rsidR="001C10C6" w:rsidRPr="00DF78F9" w:rsidRDefault="001C10C6" w:rsidP="008000B2">
                            <w:pPr>
                              <w:jc w:val="center"/>
                              <w:rPr>
                                <w:rFonts w:ascii="Times New Roman" w:hAnsi="Times New Roman" w:cs="Times New Roman"/>
                                <w:u w:val="single"/>
                              </w:rPr>
                            </w:pPr>
                            <w:r w:rsidRPr="00DF78F9">
                              <w:rPr>
                                <w:rFonts w:ascii="Times New Roman" w:hAnsi="Times New Roman" w:cs="Times New Roman"/>
                                <w:u w:val="single"/>
                              </w:rPr>
                              <w:t>Curriculum &amp; Instruction</w:t>
                            </w:r>
                          </w:p>
                          <w:p w14:paraId="4ED5D74B" w14:textId="77777777" w:rsidR="001C10C6" w:rsidRPr="00DF78F9" w:rsidRDefault="001C10C6" w:rsidP="008000B2">
                            <w:pPr>
                              <w:jc w:val="center"/>
                              <w:rPr>
                                <w:rFonts w:ascii="Times New Roman" w:hAnsi="Times New Roman" w:cs="Times New Roman"/>
                                <w:u w:val="single"/>
                              </w:rPr>
                            </w:pPr>
                          </w:p>
                          <w:p w14:paraId="7CB1324E" w14:textId="77777777" w:rsidR="001C10C6" w:rsidRPr="00DF78F9" w:rsidRDefault="001C10C6" w:rsidP="008000B2">
                            <w:pPr>
                              <w:jc w:val="center"/>
                              <w:rPr>
                                <w:rFonts w:ascii="Times New Roman" w:hAnsi="Times New Roman" w:cs="Times New Roman"/>
                                <w:u w:val="single"/>
                              </w:rPr>
                            </w:pPr>
                          </w:p>
                          <w:p w14:paraId="34E3E747" w14:textId="77777777" w:rsidR="001C10C6" w:rsidRPr="00DF78F9" w:rsidRDefault="001C10C6" w:rsidP="008000B2">
                            <w:pPr>
                              <w:jc w:val="center"/>
                              <w:rPr>
                                <w:rFonts w:ascii="Times New Roman" w:hAnsi="Times New Roman" w:cs="Times New Roman"/>
                                <w:u w:val="single"/>
                              </w:rPr>
                            </w:pPr>
                          </w:p>
                          <w:p w14:paraId="262C5BE5" w14:textId="77777777" w:rsidR="001C10C6" w:rsidRPr="00DF78F9" w:rsidRDefault="001C10C6" w:rsidP="008000B2">
                            <w:pPr>
                              <w:jc w:val="center"/>
                              <w:rPr>
                                <w:rFonts w:ascii="Times New Roman" w:hAnsi="Times New Roman" w:cs="Times New Roman"/>
                                <w:u w:val="single"/>
                              </w:rPr>
                            </w:pPr>
                          </w:p>
                          <w:p w14:paraId="0ECE3683" w14:textId="77777777" w:rsidR="001C10C6" w:rsidRPr="00DF78F9" w:rsidRDefault="001C10C6" w:rsidP="008000B2">
                            <w:pPr>
                              <w:jc w:val="center"/>
                              <w:rPr>
                                <w:rFonts w:ascii="Times New Roman" w:hAnsi="Times New Roman" w:cs="Times New Roman"/>
                                <w:u w:val="single"/>
                              </w:rPr>
                            </w:pPr>
                          </w:p>
                          <w:p w14:paraId="180DFCA9" w14:textId="77777777" w:rsidR="001C10C6" w:rsidRPr="00DF78F9" w:rsidRDefault="001C10C6" w:rsidP="008000B2">
                            <w:pPr>
                              <w:jc w:val="center"/>
                              <w:rPr>
                                <w:rFonts w:ascii="Times New Roman" w:hAnsi="Times New Roman" w:cs="Times New Roman"/>
                                <w:u w:val="single"/>
                              </w:rPr>
                            </w:pPr>
                          </w:p>
                          <w:p w14:paraId="6BA2944B" w14:textId="77777777" w:rsidR="001C10C6" w:rsidRPr="00DF78F9" w:rsidRDefault="001C10C6" w:rsidP="008000B2">
                            <w:pPr>
                              <w:jc w:val="center"/>
                              <w:rPr>
                                <w:rFonts w:ascii="Times New Roman" w:hAnsi="Times New Roman" w:cs="Times New Roman"/>
                                <w:u w:val="single"/>
                              </w:rPr>
                            </w:pPr>
                          </w:p>
                          <w:p w14:paraId="571FE43A" w14:textId="77777777" w:rsidR="001C10C6" w:rsidRPr="00DF78F9" w:rsidRDefault="001C10C6" w:rsidP="008000B2">
                            <w:pPr>
                              <w:jc w:val="center"/>
                              <w:rPr>
                                <w:rFonts w:ascii="Times New Roman" w:hAnsi="Times New Roman" w:cs="Times New Roman"/>
                                <w:u w:val="single"/>
                              </w:rPr>
                            </w:pPr>
                          </w:p>
                          <w:p w14:paraId="7D835CF5" w14:textId="77777777" w:rsidR="001C10C6" w:rsidRPr="00DF78F9" w:rsidRDefault="001C10C6" w:rsidP="008000B2">
                            <w:pPr>
                              <w:jc w:val="center"/>
                              <w:rPr>
                                <w:rFonts w:ascii="Times New Roman" w:hAnsi="Times New Roman" w:cs="Times New Roman"/>
                                <w:u w:val="single"/>
                              </w:rPr>
                            </w:pPr>
                          </w:p>
                        </w:tc>
                        <w:tc>
                          <w:tcPr>
                            <w:tcW w:w="1734" w:type="dxa"/>
                          </w:tcPr>
                          <w:p w14:paraId="339225AE" w14:textId="75564887" w:rsidR="001C10C6" w:rsidRPr="00DF78F9" w:rsidRDefault="001C10C6" w:rsidP="000658BD">
                            <w:pPr>
                              <w:ind w:left="120"/>
                              <w:rPr>
                                <w:rFonts w:ascii="Times New Roman" w:hAnsi="Times New Roman" w:cs="Times New Roman"/>
                                <w:u w:val="single"/>
                              </w:rPr>
                            </w:pPr>
                            <w:r w:rsidRPr="00DF78F9">
                              <w:rPr>
                                <w:rFonts w:ascii="Times New Roman" w:hAnsi="Times New Roman" w:cs="Times New Roman"/>
                                <w:u w:val="single"/>
                              </w:rPr>
                              <w:t>Assessment</w:t>
                            </w:r>
                            <w:r w:rsidR="009276C9">
                              <w:rPr>
                                <w:rFonts w:ascii="Times New Roman" w:hAnsi="Times New Roman" w:cs="Times New Roman"/>
                                <w:u w:val="single"/>
                              </w:rPr>
                              <w:t xml:space="preserve"> Practices</w:t>
                            </w:r>
                          </w:p>
                          <w:p w14:paraId="08BC55A9" w14:textId="77777777" w:rsidR="001C10C6" w:rsidRPr="00DF78F9" w:rsidRDefault="001C10C6" w:rsidP="008000B2">
                            <w:pPr>
                              <w:jc w:val="center"/>
                              <w:rPr>
                                <w:rFonts w:ascii="Times New Roman" w:hAnsi="Times New Roman" w:cs="Times New Roman"/>
                                <w:u w:val="single"/>
                              </w:rPr>
                            </w:pPr>
                          </w:p>
                        </w:tc>
                      </w:tr>
                    </w:tbl>
                    <w:p w14:paraId="710EAA53" w14:textId="77777777" w:rsidR="001C10C6" w:rsidRPr="008473BE" w:rsidRDefault="001C10C6" w:rsidP="001C10C6">
                      <w:pPr>
                        <w:jc w:val="center"/>
                        <w:rPr>
                          <w:b/>
                          <w:bCs/>
                          <w:u w:val="single"/>
                        </w:rPr>
                      </w:pPr>
                    </w:p>
                  </w:txbxContent>
                </v:textbox>
              </v:shape>
            </w:pict>
          </mc:Fallback>
        </mc:AlternateContent>
      </w:r>
    </w:p>
    <w:p w14:paraId="65ADDA51" w14:textId="2F83E3B5" w:rsidR="00E63D4F" w:rsidRDefault="00E63D4F" w:rsidP="00296986"/>
    <w:p w14:paraId="36953E80" w14:textId="121DB5EA" w:rsidR="005A0AE3" w:rsidRDefault="005A0AE3" w:rsidP="00344A51"/>
    <w:p w14:paraId="49B29564" w14:textId="38BB0B69" w:rsidR="00D00525" w:rsidRDefault="00B6664F" w:rsidP="00344A51">
      <w:r w:rsidRPr="008473BE">
        <w:rPr>
          <w:rFonts w:ascii="Times New Roman" w:hAnsi="Times New Roman" w:cs="Times New Roman"/>
          <w:noProof/>
          <w:color w:val="000000"/>
          <w:sz w:val="24"/>
          <w:szCs w:val="24"/>
        </w:rPr>
        <mc:AlternateContent>
          <mc:Choice Requires="wps">
            <w:drawing>
              <wp:anchor distT="45720" distB="45720" distL="114300" distR="114300" simplePos="0" relativeHeight="251744256" behindDoc="1" locked="0" layoutInCell="1" allowOverlap="1" wp14:anchorId="2D972BA7" wp14:editId="34AD3A48">
                <wp:simplePos x="0" y="0"/>
                <wp:positionH relativeFrom="column">
                  <wp:posOffset>3190047</wp:posOffset>
                </wp:positionH>
                <wp:positionV relativeFrom="paragraph">
                  <wp:posOffset>2605629</wp:posOffset>
                </wp:positionV>
                <wp:extent cx="2433711" cy="2018714"/>
                <wp:effectExtent l="0" t="0" r="5080" b="6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711" cy="2018714"/>
                        </a:xfrm>
                        <a:prstGeom prst="rect">
                          <a:avLst/>
                        </a:prstGeom>
                        <a:solidFill>
                          <a:srgbClr val="FFFFFF"/>
                        </a:solidFill>
                        <a:ln w="9525">
                          <a:noFill/>
                          <a:miter lim="800000"/>
                          <a:headEnd/>
                          <a:tailEnd/>
                        </a:ln>
                      </wps:spPr>
                      <wps:txbx>
                        <w:txbxContent>
                          <w:p w14:paraId="5F5BDCBE" w14:textId="0FF75FA9" w:rsidR="001F45E0" w:rsidRPr="00DF78F9" w:rsidRDefault="00671252" w:rsidP="001F45E0">
                            <w:pPr>
                              <w:pBdr>
                                <w:bottom w:val="single" w:sz="6" w:space="1" w:color="auto"/>
                              </w:pBdr>
                              <w:jc w:val="center"/>
                              <w:rPr>
                                <w:rFonts w:ascii="Times New Roman" w:hAnsi="Times New Roman" w:cs="Times New Roman"/>
                                <w:sz w:val="28"/>
                                <w:szCs w:val="28"/>
                              </w:rPr>
                            </w:pPr>
                            <w:r>
                              <w:rPr>
                                <w:rFonts w:ascii="Times New Roman" w:hAnsi="Times New Roman" w:cs="Times New Roman"/>
                                <w:sz w:val="28"/>
                                <w:szCs w:val="28"/>
                              </w:rPr>
                              <w:t>Empower</w:t>
                            </w:r>
                            <w:r w:rsidR="002C6E6B">
                              <w:rPr>
                                <w:rFonts w:ascii="Times New Roman" w:hAnsi="Times New Roman" w:cs="Times New Roman"/>
                                <w:sz w:val="28"/>
                                <w:szCs w:val="28"/>
                              </w:rPr>
                              <w:t>ing School Culture</w:t>
                            </w:r>
                          </w:p>
                          <w:tbl>
                            <w:tblPr>
                              <w:tblStyle w:val="TableGrid"/>
                              <w:tblW w:w="3439"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705"/>
                              <w:gridCol w:w="1734"/>
                            </w:tblGrid>
                            <w:tr w:rsidR="001F45E0" w:rsidRPr="00150F3C" w14:paraId="285CD236" w14:textId="77777777" w:rsidTr="00C91B01">
                              <w:trPr>
                                <w:trHeight w:val="4017"/>
                                <w:jc w:val="center"/>
                              </w:trPr>
                              <w:tc>
                                <w:tcPr>
                                  <w:tcW w:w="1705" w:type="dxa"/>
                                </w:tcPr>
                                <w:p w14:paraId="6230611A" w14:textId="77777777" w:rsidR="001F45E0" w:rsidRPr="00DF78F9" w:rsidRDefault="001F45E0" w:rsidP="008000B2">
                                  <w:pPr>
                                    <w:jc w:val="center"/>
                                    <w:rPr>
                                      <w:rFonts w:ascii="Times New Roman" w:hAnsi="Times New Roman" w:cs="Times New Roman"/>
                                      <w:u w:val="single"/>
                                    </w:rPr>
                                  </w:pPr>
                                  <w:r w:rsidRPr="00DF78F9">
                                    <w:rPr>
                                      <w:rFonts w:ascii="Times New Roman" w:hAnsi="Times New Roman" w:cs="Times New Roman"/>
                                      <w:u w:val="single"/>
                                    </w:rPr>
                                    <w:t>Curriculum &amp; Instruction</w:t>
                                  </w:r>
                                </w:p>
                                <w:p w14:paraId="750A1ADA" w14:textId="77777777" w:rsidR="001F45E0" w:rsidRPr="00DF78F9" w:rsidRDefault="001F45E0" w:rsidP="008000B2">
                                  <w:pPr>
                                    <w:jc w:val="center"/>
                                    <w:rPr>
                                      <w:rFonts w:ascii="Times New Roman" w:hAnsi="Times New Roman" w:cs="Times New Roman"/>
                                      <w:u w:val="single"/>
                                    </w:rPr>
                                  </w:pPr>
                                </w:p>
                                <w:p w14:paraId="1FB5196E" w14:textId="77777777" w:rsidR="001F45E0" w:rsidRPr="00DF78F9" w:rsidRDefault="001F45E0" w:rsidP="008000B2">
                                  <w:pPr>
                                    <w:jc w:val="center"/>
                                    <w:rPr>
                                      <w:rFonts w:ascii="Times New Roman" w:hAnsi="Times New Roman" w:cs="Times New Roman"/>
                                      <w:u w:val="single"/>
                                    </w:rPr>
                                  </w:pPr>
                                </w:p>
                                <w:p w14:paraId="019D4ABC" w14:textId="77777777" w:rsidR="001F45E0" w:rsidRPr="00DF78F9" w:rsidRDefault="001F45E0" w:rsidP="008000B2">
                                  <w:pPr>
                                    <w:jc w:val="center"/>
                                    <w:rPr>
                                      <w:rFonts w:ascii="Times New Roman" w:hAnsi="Times New Roman" w:cs="Times New Roman"/>
                                      <w:u w:val="single"/>
                                    </w:rPr>
                                  </w:pPr>
                                </w:p>
                                <w:p w14:paraId="0A48C380" w14:textId="77777777" w:rsidR="001F45E0" w:rsidRPr="00DF78F9" w:rsidRDefault="001F45E0" w:rsidP="008000B2">
                                  <w:pPr>
                                    <w:jc w:val="center"/>
                                    <w:rPr>
                                      <w:rFonts w:ascii="Times New Roman" w:hAnsi="Times New Roman" w:cs="Times New Roman"/>
                                      <w:u w:val="single"/>
                                    </w:rPr>
                                  </w:pPr>
                                </w:p>
                                <w:p w14:paraId="2480B7A1" w14:textId="77777777" w:rsidR="001F45E0" w:rsidRPr="00DF78F9" w:rsidRDefault="001F45E0" w:rsidP="008000B2">
                                  <w:pPr>
                                    <w:jc w:val="center"/>
                                    <w:rPr>
                                      <w:rFonts w:ascii="Times New Roman" w:hAnsi="Times New Roman" w:cs="Times New Roman"/>
                                      <w:u w:val="single"/>
                                    </w:rPr>
                                  </w:pPr>
                                </w:p>
                                <w:p w14:paraId="79116E51" w14:textId="77777777" w:rsidR="001F45E0" w:rsidRPr="00DF78F9" w:rsidRDefault="001F45E0" w:rsidP="008000B2">
                                  <w:pPr>
                                    <w:jc w:val="center"/>
                                    <w:rPr>
                                      <w:rFonts w:ascii="Times New Roman" w:hAnsi="Times New Roman" w:cs="Times New Roman"/>
                                      <w:u w:val="single"/>
                                    </w:rPr>
                                  </w:pPr>
                                </w:p>
                                <w:p w14:paraId="2CC22548" w14:textId="77777777" w:rsidR="001F45E0" w:rsidRPr="00DF78F9" w:rsidRDefault="001F45E0" w:rsidP="008000B2">
                                  <w:pPr>
                                    <w:jc w:val="center"/>
                                    <w:rPr>
                                      <w:rFonts w:ascii="Times New Roman" w:hAnsi="Times New Roman" w:cs="Times New Roman"/>
                                      <w:u w:val="single"/>
                                    </w:rPr>
                                  </w:pPr>
                                </w:p>
                                <w:p w14:paraId="2F1D032A" w14:textId="77777777" w:rsidR="001F45E0" w:rsidRPr="00DF78F9" w:rsidRDefault="001F45E0" w:rsidP="008000B2">
                                  <w:pPr>
                                    <w:jc w:val="center"/>
                                    <w:rPr>
                                      <w:rFonts w:ascii="Times New Roman" w:hAnsi="Times New Roman" w:cs="Times New Roman"/>
                                      <w:u w:val="single"/>
                                    </w:rPr>
                                  </w:pPr>
                                </w:p>
                                <w:p w14:paraId="070F2B18" w14:textId="77777777" w:rsidR="001F45E0" w:rsidRPr="00DF78F9" w:rsidRDefault="001F45E0" w:rsidP="008000B2">
                                  <w:pPr>
                                    <w:jc w:val="center"/>
                                    <w:rPr>
                                      <w:rFonts w:ascii="Times New Roman" w:hAnsi="Times New Roman" w:cs="Times New Roman"/>
                                      <w:u w:val="single"/>
                                    </w:rPr>
                                  </w:pPr>
                                </w:p>
                              </w:tc>
                              <w:tc>
                                <w:tcPr>
                                  <w:tcW w:w="1734" w:type="dxa"/>
                                </w:tcPr>
                                <w:p w14:paraId="3CC41155" w14:textId="77777777" w:rsidR="001F45E0" w:rsidRDefault="001F45E0" w:rsidP="000658BD">
                                  <w:pPr>
                                    <w:ind w:left="120"/>
                                    <w:rPr>
                                      <w:rFonts w:ascii="Times New Roman" w:hAnsi="Times New Roman" w:cs="Times New Roman"/>
                                      <w:u w:val="single"/>
                                    </w:rPr>
                                  </w:pPr>
                                  <w:r w:rsidRPr="00DF78F9">
                                    <w:rPr>
                                      <w:rFonts w:ascii="Times New Roman" w:hAnsi="Times New Roman" w:cs="Times New Roman"/>
                                      <w:u w:val="single"/>
                                    </w:rPr>
                                    <w:t>Assessment</w:t>
                                  </w:r>
                                </w:p>
                                <w:p w14:paraId="2B604C53" w14:textId="31062556" w:rsidR="000658BD" w:rsidRPr="00DF78F9" w:rsidRDefault="000658BD" w:rsidP="000658BD">
                                  <w:pPr>
                                    <w:ind w:left="120"/>
                                    <w:rPr>
                                      <w:rFonts w:ascii="Times New Roman" w:hAnsi="Times New Roman" w:cs="Times New Roman"/>
                                      <w:u w:val="single"/>
                                    </w:rPr>
                                  </w:pPr>
                                  <w:r>
                                    <w:rPr>
                                      <w:rFonts w:ascii="Times New Roman" w:hAnsi="Times New Roman" w:cs="Times New Roman"/>
                                      <w:u w:val="single"/>
                                    </w:rPr>
                                    <w:t>Practices</w:t>
                                  </w:r>
                                </w:p>
                              </w:tc>
                            </w:tr>
                          </w:tbl>
                          <w:p w14:paraId="0BF93517" w14:textId="77777777" w:rsidR="001F45E0" w:rsidRPr="008473BE" w:rsidRDefault="001F45E0" w:rsidP="001F45E0">
                            <w:pPr>
                              <w:jc w:val="center"/>
                              <w:rPr>
                                <w:b/>
                                <w:bCs/>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72BA7" id="Text Box 12" o:spid="_x0000_s1028" type="#_x0000_t202" style="position:absolute;margin-left:251.2pt;margin-top:205.15pt;width:191.65pt;height:158.95pt;z-index:-251572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" stroked="f">
                <v:textbox>
                  <w:txbxContent>
                    <w:p w14:paraId="5F5BDCBE" w14:textId="0FF75FA9" w:rsidR="001F45E0" w:rsidRPr="00DF78F9" w:rsidRDefault="00671252" w:rsidP="001F45E0">
                      <w:pPr>
                        <w:pBdr>
                          <w:bottom w:val="single" w:sz="6" w:space="1" w:color="auto"/>
                        </w:pBdr>
                        <w:jc w:val="center"/>
                        <w:rPr>
                          <w:rFonts w:ascii="Times New Roman" w:hAnsi="Times New Roman" w:cs="Times New Roman"/>
                          <w:sz w:val="28"/>
                          <w:szCs w:val="28"/>
                        </w:rPr>
                      </w:pPr>
                      <w:r>
                        <w:rPr>
                          <w:rFonts w:ascii="Times New Roman" w:hAnsi="Times New Roman" w:cs="Times New Roman"/>
                          <w:sz w:val="28"/>
                          <w:szCs w:val="28"/>
                        </w:rPr>
                        <w:t>Empower</w:t>
                      </w:r>
                      <w:r w:rsidR="002C6E6B">
                        <w:rPr>
                          <w:rFonts w:ascii="Times New Roman" w:hAnsi="Times New Roman" w:cs="Times New Roman"/>
                          <w:sz w:val="28"/>
                          <w:szCs w:val="28"/>
                        </w:rPr>
                        <w:t>ing School Culture</w:t>
                      </w:r>
                    </w:p>
                    <w:tbl>
                      <w:tblPr>
                        <w:tblStyle w:val="TableGrid"/>
                        <w:tblW w:w="3439"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705"/>
                        <w:gridCol w:w="1734"/>
                      </w:tblGrid>
                      <w:tr w:rsidR="001F45E0" w:rsidRPr="00150F3C" w14:paraId="285CD236" w14:textId="77777777" w:rsidTr="00C91B01">
                        <w:trPr>
                          <w:trHeight w:val="4017"/>
                          <w:jc w:val="center"/>
                        </w:trPr>
                        <w:tc>
                          <w:tcPr>
                            <w:tcW w:w="1705" w:type="dxa"/>
                          </w:tcPr>
                          <w:p w14:paraId="6230611A" w14:textId="77777777" w:rsidR="001F45E0" w:rsidRPr="00DF78F9" w:rsidRDefault="001F45E0" w:rsidP="008000B2">
                            <w:pPr>
                              <w:jc w:val="center"/>
                              <w:rPr>
                                <w:rFonts w:ascii="Times New Roman" w:hAnsi="Times New Roman" w:cs="Times New Roman"/>
                                <w:u w:val="single"/>
                              </w:rPr>
                            </w:pPr>
                            <w:r w:rsidRPr="00DF78F9">
                              <w:rPr>
                                <w:rFonts w:ascii="Times New Roman" w:hAnsi="Times New Roman" w:cs="Times New Roman"/>
                                <w:u w:val="single"/>
                              </w:rPr>
                              <w:t>Curriculum &amp; Instruction</w:t>
                            </w:r>
                          </w:p>
                          <w:p w14:paraId="750A1ADA" w14:textId="77777777" w:rsidR="001F45E0" w:rsidRPr="00DF78F9" w:rsidRDefault="001F45E0" w:rsidP="008000B2">
                            <w:pPr>
                              <w:jc w:val="center"/>
                              <w:rPr>
                                <w:rFonts w:ascii="Times New Roman" w:hAnsi="Times New Roman" w:cs="Times New Roman"/>
                                <w:u w:val="single"/>
                              </w:rPr>
                            </w:pPr>
                          </w:p>
                          <w:p w14:paraId="1FB5196E" w14:textId="77777777" w:rsidR="001F45E0" w:rsidRPr="00DF78F9" w:rsidRDefault="001F45E0" w:rsidP="008000B2">
                            <w:pPr>
                              <w:jc w:val="center"/>
                              <w:rPr>
                                <w:rFonts w:ascii="Times New Roman" w:hAnsi="Times New Roman" w:cs="Times New Roman"/>
                                <w:u w:val="single"/>
                              </w:rPr>
                            </w:pPr>
                          </w:p>
                          <w:p w14:paraId="019D4ABC" w14:textId="77777777" w:rsidR="001F45E0" w:rsidRPr="00DF78F9" w:rsidRDefault="001F45E0" w:rsidP="008000B2">
                            <w:pPr>
                              <w:jc w:val="center"/>
                              <w:rPr>
                                <w:rFonts w:ascii="Times New Roman" w:hAnsi="Times New Roman" w:cs="Times New Roman"/>
                                <w:u w:val="single"/>
                              </w:rPr>
                            </w:pPr>
                          </w:p>
                          <w:p w14:paraId="0A48C380" w14:textId="77777777" w:rsidR="001F45E0" w:rsidRPr="00DF78F9" w:rsidRDefault="001F45E0" w:rsidP="008000B2">
                            <w:pPr>
                              <w:jc w:val="center"/>
                              <w:rPr>
                                <w:rFonts w:ascii="Times New Roman" w:hAnsi="Times New Roman" w:cs="Times New Roman"/>
                                <w:u w:val="single"/>
                              </w:rPr>
                            </w:pPr>
                          </w:p>
                          <w:p w14:paraId="2480B7A1" w14:textId="77777777" w:rsidR="001F45E0" w:rsidRPr="00DF78F9" w:rsidRDefault="001F45E0" w:rsidP="008000B2">
                            <w:pPr>
                              <w:jc w:val="center"/>
                              <w:rPr>
                                <w:rFonts w:ascii="Times New Roman" w:hAnsi="Times New Roman" w:cs="Times New Roman"/>
                                <w:u w:val="single"/>
                              </w:rPr>
                            </w:pPr>
                          </w:p>
                          <w:p w14:paraId="79116E51" w14:textId="77777777" w:rsidR="001F45E0" w:rsidRPr="00DF78F9" w:rsidRDefault="001F45E0" w:rsidP="008000B2">
                            <w:pPr>
                              <w:jc w:val="center"/>
                              <w:rPr>
                                <w:rFonts w:ascii="Times New Roman" w:hAnsi="Times New Roman" w:cs="Times New Roman"/>
                                <w:u w:val="single"/>
                              </w:rPr>
                            </w:pPr>
                          </w:p>
                          <w:p w14:paraId="2CC22548" w14:textId="77777777" w:rsidR="001F45E0" w:rsidRPr="00DF78F9" w:rsidRDefault="001F45E0" w:rsidP="008000B2">
                            <w:pPr>
                              <w:jc w:val="center"/>
                              <w:rPr>
                                <w:rFonts w:ascii="Times New Roman" w:hAnsi="Times New Roman" w:cs="Times New Roman"/>
                                <w:u w:val="single"/>
                              </w:rPr>
                            </w:pPr>
                          </w:p>
                          <w:p w14:paraId="2F1D032A" w14:textId="77777777" w:rsidR="001F45E0" w:rsidRPr="00DF78F9" w:rsidRDefault="001F45E0" w:rsidP="008000B2">
                            <w:pPr>
                              <w:jc w:val="center"/>
                              <w:rPr>
                                <w:rFonts w:ascii="Times New Roman" w:hAnsi="Times New Roman" w:cs="Times New Roman"/>
                                <w:u w:val="single"/>
                              </w:rPr>
                            </w:pPr>
                          </w:p>
                          <w:p w14:paraId="070F2B18" w14:textId="77777777" w:rsidR="001F45E0" w:rsidRPr="00DF78F9" w:rsidRDefault="001F45E0" w:rsidP="008000B2">
                            <w:pPr>
                              <w:jc w:val="center"/>
                              <w:rPr>
                                <w:rFonts w:ascii="Times New Roman" w:hAnsi="Times New Roman" w:cs="Times New Roman"/>
                                <w:u w:val="single"/>
                              </w:rPr>
                            </w:pPr>
                          </w:p>
                        </w:tc>
                        <w:tc>
                          <w:tcPr>
                            <w:tcW w:w="1734" w:type="dxa"/>
                          </w:tcPr>
                          <w:p w14:paraId="3CC41155" w14:textId="77777777" w:rsidR="001F45E0" w:rsidRDefault="001F45E0" w:rsidP="000658BD">
                            <w:pPr>
                              <w:ind w:left="120"/>
                              <w:rPr>
                                <w:rFonts w:ascii="Times New Roman" w:hAnsi="Times New Roman" w:cs="Times New Roman"/>
                                <w:u w:val="single"/>
                              </w:rPr>
                            </w:pPr>
                            <w:r w:rsidRPr="00DF78F9">
                              <w:rPr>
                                <w:rFonts w:ascii="Times New Roman" w:hAnsi="Times New Roman" w:cs="Times New Roman"/>
                                <w:u w:val="single"/>
                              </w:rPr>
                              <w:t>Assessment</w:t>
                            </w:r>
                          </w:p>
                          <w:p w14:paraId="2B604C53" w14:textId="31062556" w:rsidR="000658BD" w:rsidRPr="00DF78F9" w:rsidRDefault="000658BD" w:rsidP="000658BD">
                            <w:pPr>
                              <w:ind w:left="120"/>
                              <w:rPr>
                                <w:rFonts w:ascii="Times New Roman" w:hAnsi="Times New Roman" w:cs="Times New Roman"/>
                                <w:u w:val="single"/>
                              </w:rPr>
                            </w:pPr>
                            <w:r>
                              <w:rPr>
                                <w:rFonts w:ascii="Times New Roman" w:hAnsi="Times New Roman" w:cs="Times New Roman"/>
                                <w:u w:val="single"/>
                              </w:rPr>
                              <w:t>Practices</w:t>
                            </w:r>
                          </w:p>
                        </w:tc>
                      </w:tr>
                    </w:tbl>
                    <w:p w14:paraId="0BF93517" w14:textId="77777777" w:rsidR="001F45E0" w:rsidRPr="008473BE" w:rsidRDefault="001F45E0" w:rsidP="001F45E0">
                      <w:pPr>
                        <w:jc w:val="center"/>
                        <w:rPr>
                          <w:b/>
                          <w:bCs/>
                          <w:u w:val="single"/>
                        </w:rPr>
                      </w:pPr>
                    </w:p>
                  </w:txbxContent>
                </v:textbox>
              </v:shape>
            </w:pict>
          </mc:Fallback>
        </mc:AlternateContent>
      </w:r>
      <w:r>
        <w:rPr>
          <w:noProof/>
        </w:rPr>
        <mc:AlternateContent>
          <mc:Choice Requires="wps">
            <w:drawing>
              <wp:anchor distT="45720" distB="45720" distL="114300" distR="114300" simplePos="0" relativeHeight="251764736" behindDoc="0" locked="0" layoutInCell="1" allowOverlap="1" wp14:anchorId="0382A0A8" wp14:editId="0DF529D1">
                <wp:simplePos x="0" y="0"/>
                <wp:positionH relativeFrom="column">
                  <wp:posOffset>3810635</wp:posOffset>
                </wp:positionH>
                <wp:positionV relativeFrom="paragraph">
                  <wp:posOffset>1174115</wp:posOffset>
                </wp:positionV>
                <wp:extent cx="1209675" cy="716915"/>
                <wp:effectExtent l="0" t="0" r="9525"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716915"/>
                        </a:xfrm>
                        <a:prstGeom prst="rect">
                          <a:avLst/>
                        </a:prstGeom>
                        <a:solidFill>
                          <a:srgbClr val="FFFFFF"/>
                        </a:solidFill>
                        <a:ln w="9525">
                          <a:noFill/>
                          <a:miter lim="800000"/>
                          <a:headEnd/>
                          <a:tailEnd/>
                        </a:ln>
                      </wps:spPr>
                      <wps:txbx>
                        <w:txbxContent>
                          <w:p w14:paraId="26FE6AD1" w14:textId="2CD3F555" w:rsidR="000658BD" w:rsidRPr="000658BD" w:rsidRDefault="000658BD">
                            <w:pPr>
                              <w:rPr>
                                <w:rFonts w:ascii="Times New Roman" w:hAnsi="Times New Roman" w:cs="Times New Roman"/>
                                <w:b/>
                                <w:bCs/>
                                <w:sz w:val="28"/>
                                <w:szCs w:val="28"/>
                              </w:rPr>
                            </w:pPr>
                            <w:r w:rsidRPr="000658BD">
                              <w:rPr>
                                <w:rFonts w:ascii="Times New Roman" w:hAnsi="Times New Roman" w:cs="Times New Roman"/>
                                <w:b/>
                                <w:bCs/>
                                <w:sz w:val="28"/>
                                <w:szCs w:val="28"/>
                              </w:rPr>
                              <w:t>ENGL&amp;101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82A0A8" id="_x0000_s1029" type="#_x0000_t202" style="position:absolute;margin-left:300.05pt;margin-top:92.45pt;width:95.25pt;height:56.45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" stroked="f">
                <v:textbox>
                  <w:txbxContent>
                    <w:p w14:paraId="26FE6AD1" w14:textId="2CD3F555" w:rsidR="000658BD" w:rsidRPr="000658BD" w:rsidRDefault="000658BD">
                      <w:pPr>
                        <w:rPr>
                          <w:rFonts w:ascii="Times New Roman" w:hAnsi="Times New Roman" w:cs="Times New Roman"/>
                          <w:b/>
                          <w:bCs/>
                          <w:sz w:val="28"/>
                          <w:szCs w:val="28"/>
                        </w:rPr>
                      </w:pPr>
                      <w:r w:rsidRPr="000658BD">
                        <w:rPr>
                          <w:rFonts w:ascii="Times New Roman" w:hAnsi="Times New Roman" w:cs="Times New Roman"/>
                          <w:b/>
                          <w:bCs/>
                          <w:sz w:val="28"/>
                          <w:szCs w:val="28"/>
                        </w:rPr>
                        <w:t>ENGL&amp;101</w:t>
                      </w:r>
                    </w:p>
                  </w:txbxContent>
                </v:textbox>
                <w10:wrap type="square"/>
              </v:shape>
            </w:pict>
          </mc:Fallback>
        </mc:AlternateContent>
      </w:r>
      <w:r w:rsidR="00591527" w:rsidRPr="008473BE">
        <w:rPr>
          <w:rFonts w:ascii="Times New Roman" w:hAnsi="Times New Roman" w:cs="Times New Roman"/>
          <w:noProof/>
          <w:color w:val="000000"/>
          <w:sz w:val="24"/>
          <w:szCs w:val="24"/>
        </w:rPr>
        <mc:AlternateContent>
          <mc:Choice Requires="wps">
            <w:drawing>
              <wp:anchor distT="45720" distB="45720" distL="114300" distR="114300" simplePos="0" relativeHeight="251710464" behindDoc="0" locked="0" layoutInCell="1" allowOverlap="1" wp14:anchorId="3A016495" wp14:editId="1C660DA6">
                <wp:simplePos x="0" y="0"/>
                <wp:positionH relativeFrom="column">
                  <wp:posOffset>6655631</wp:posOffset>
                </wp:positionH>
                <wp:positionV relativeFrom="paragraph">
                  <wp:posOffset>1670050</wp:posOffset>
                </wp:positionV>
                <wp:extent cx="2433711" cy="2089052"/>
                <wp:effectExtent l="0" t="0" r="5080" b="698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711" cy="2089052"/>
                        </a:xfrm>
                        <a:prstGeom prst="rect">
                          <a:avLst/>
                        </a:prstGeom>
                        <a:solidFill>
                          <a:srgbClr val="FFFFFF"/>
                        </a:solidFill>
                        <a:ln w="9525">
                          <a:noFill/>
                          <a:miter lim="800000"/>
                          <a:headEnd/>
                          <a:tailEnd/>
                        </a:ln>
                      </wps:spPr>
                      <wps:txbx>
                        <w:txbxContent>
                          <w:p w14:paraId="179CC591" w14:textId="77777777" w:rsidR="00AC25A5" w:rsidRPr="00DF78F9" w:rsidRDefault="00AC25A5" w:rsidP="00AC25A5">
                            <w:pPr>
                              <w:pBdr>
                                <w:bottom w:val="single" w:sz="6" w:space="1" w:color="auto"/>
                              </w:pBdr>
                              <w:jc w:val="center"/>
                              <w:rPr>
                                <w:rFonts w:ascii="Times New Roman" w:hAnsi="Times New Roman" w:cs="Times New Roman"/>
                                <w:sz w:val="28"/>
                                <w:szCs w:val="28"/>
                              </w:rPr>
                            </w:pPr>
                            <w:r>
                              <w:rPr>
                                <w:rFonts w:ascii="Times New Roman" w:hAnsi="Times New Roman" w:cs="Times New Roman"/>
                                <w:sz w:val="28"/>
                                <w:szCs w:val="28"/>
                              </w:rPr>
                              <w:t>Content Integration</w:t>
                            </w:r>
                          </w:p>
                          <w:tbl>
                            <w:tblPr>
                              <w:tblStyle w:val="TableGrid"/>
                              <w:tblW w:w="3439"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705"/>
                              <w:gridCol w:w="1734"/>
                            </w:tblGrid>
                            <w:tr w:rsidR="00AC25A5" w:rsidRPr="00150F3C" w14:paraId="76EBE352" w14:textId="77777777" w:rsidTr="00C91B01">
                              <w:trPr>
                                <w:trHeight w:val="4017"/>
                                <w:jc w:val="center"/>
                              </w:trPr>
                              <w:tc>
                                <w:tcPr>
                                  <w:tcW w:w="1705" w:type="dxa"/>
                                </w:tcPr>
                                <w:p w14:paraId="745404B1" w14:textId="77777777" w:rsidR="00AC25A5" w:rsidRPr="00DF78F9" w:rsidRDefault="00AC25A5" w:rsidP="008000B2">
                                  <w:pPr>
                                    <w:jc w:val="center"/>
                                    <w:rPr>
                                      <w:rFonts w:ascii="Times New Roman" w:hAnsi="Times New Roman" w:cs="Times New Roman"/>
                                      <w:u w:val="single"/>
                                    </w:rPr>
                                  </w:pPr>
                                  <w:r w:rsidRPr="00DF78F9">
                                    <w:rPr>
                                      <w:rFonts w:ascii="Times New Roman" w:hAnsi="Times New Roman" w:cs="Times New Roman"/>
                                      <w:u w:val="single"/>
                                    </w:rPr>
                                    <w:t>Curriculum &amp; Instruction</w:t>
                                  </w:r>
                                </w:p>
                                <w:p w14:paraId="56450345" w14:textId="77777777" w:rsidR="00AC25A5" w:rsidRPr="00DF78F9" w:rsidRDefault="00AC25A5" w:rsidP="008000B2">
                                  <w:pPr>
                                    <w:jc w:val="center"/>
                                    <w:rPr>
                                      <w:rFonts w:ascii="Times New Roman" w:hAnsi="Times New Roman" w:cs="Times New Roman"/>
                                      <w:u w:val="single"/>
                                    </w:rPr>
                                  </w:pPr>
                                </w:p>
                                <w:p w14:paraId="309B4968" w14:textId="77777777" w:rsidR="00AC25A5" w:rsidRPr="00DF78F9" w:rsidRDefault="00AC25A5" w:rsidP="008000B2">
                                  <w:pPr>
                                    <w:jc w:val="center"/>
                                    <w:rPr>
                                      <w:rFonts w:ascii="Times New Roman" w:hAnsi="Times New Roman" w:cs="Times New Roman"/>
                                      <w:u w:val="single"/>
                                    </w:rPr>
                                  </w:pPr>
                                </w:p>
                                <w:p w14:paraId="505BDE5E" w14:textId="77777777" w:rsidR="00AC25A5" w:rsidRPr="00DF78F9" w:rsidRDefault="00AC25A5" w:rsidP="008000B2">
                                  <w:pPr>
                                    <w:jc w:val="center"/>
                                    <w:rPr>
                                      <w:rFonts w:ascii="Times New Roman" w:hAnsi="Times New Roman" w:cs="Times New Roman"/>
                                      <w:u w:val="single"/>
                                    </w:rPr>
                                  </w:pPr>
                                </w:p>
                                <w:p w14:paraId="6F6E8FD7" w14:textId="77777777" w:rsidR="00AC25A5" w:rsidRPr="00DF78F9" w:rsidRDefault="00AC25A5" w:rsidP="008000B2">
                                  <w:pPr>
                                    <w:jc w:val="center"/>
                                    <w:rPr>
                                      <w:rFonts w:ascii="Times New Roman" w:hAnsi="Times New Roman" w:cs="Times New Roman"/>
                                      <w:u w:val="single"/>
                                    </w:rPr>
                                  </w:pPr>
                                </w:p>
                                <w:p w14:paraId="7F91272F" w14:textId="77777777" w:rsidR="00AC25A5" w:rsidRPr="00DF78F9" w:rsidRDefault="00AC25A5" w:rsidP="008000B2">
                                  <w:pPr>
                                    <w:jc w:val="center"/>
                                    <w:rPr>
                                      <w:rFonts w:ascii="Times New Roman" w:hAnsi="Times New Roman" w:cs="Times New Roman"/>
                                      <w:u w:val="single"/>
                                    </w:rPr>
                                  </w:pPr>
                                </w:p>
                                <w:p w14:paraId="7E992E7B" w14:textId="77777777" w:rsidR="00AC25A5" w:rsidRPr="00DF78F9" w:rsidRDefault="00AC25A5" w:rsidP="008000B2">
                                  <w:pPr>
                                    <w:jc w:val="center"/>
                                    <w:rPr>
                                      <w:rFonts w:ascii="Times New Roman" w:hAnsi="Times New Roman" w:cs="Times New Roman"/>
                                      <w:u w:val="single"/>
                                    </w:rPr>
                                  </w:pPr>
                                </w:p>
                                <w:p w14:paraId="559920FD" w14:textId="77777777" w:rsidR="00AC25A5" w:rsidRPr="00DF78F9" w:rsidRDefault="00AC25A5" w:rsidP="008000B2">
                                  <w:pPr>
                                    <w:jc w:val="center"/>
                                    <w:rPr>
                                      <w:rFonts w:ascii="Times New Roman" w:hAnsi="Times New Roman" w:cs="Times New Roman"/>
                                      <w:u w:val="single"/>
                                    </w:rPr>
                                  </w:pPr>
                                </w:p>
                                <w:p w14:paraId="6E9370EF" w14:textId="77777777" w:rsidR="00AC25A5" w:rsidRPr="00DF78F9" w:rsidRDefault="00AC25A5" w:rsidP="008000B2">
                                  <w:pPr>
                                    <w:jc w:val="center"/>
                                    <w:rPr>
                                      <w:rFonts w:ascii="Times New Roman" w:hAnsi="Times New Roman" w:cs="Times New Roman"/>
                                      <w:u w:val="single"/>
                                    </w:rPr>
                                  </w:pPr>
                                </w:p>
                                <w:p w14:paraId="296077AA" w14:textId="77777777" w:rsidR="00AC25A5" w:rsidRPr="00DF78F9" w:rsidRDefault="00AC25A5" w:rsidP="008000B2">
                                  <w:pPr>
                                    <w:jc w:val="center"/>
                                    <w:rPr>
                                      <w:rFonts w:ascii="Times New Roman" w:hAnsi="Times New Roman" w:cs="Times New Roman"/>
                                      <w:u w:val="single"/>
                                    </w:rPr>
                                  </w:pPr>
                                </w:p>
                              </w:tc>
                              <w:tc>
                                <w:tcPr>
                                  <w:tcW w:w="1734" w:type="dxa"/>
                                </w:tcPr>
                                <w:p w14:paraId="72DA0AD9" w14:textId="77777777" w:rsidR="00AC25A5" w:rsidRDefault="00AC25A5" w:rsidP="000658BD">
                                  <w:pPr>
                                    <w:ind w:left="120"/>
                                    <w:rPr>
                                      <w:rFonts w:ascii="Times New Roman" w:hAnsi="Times New Roman" w:cs="Times New Roman"/>
                                      <w:u w:val="single"/>
                                    </w:rPr>
                                  </w:pPr>
                                  <w:r w:rsidRPr="00DF78F9">
                                    <w:rPr>
                                      <w:rFonts w:ascii="Times New Roman" w:hAnsi="Times New Roman" w:cs="Times New Roman"/>
                                      <w:u w:val="single"/>
                                    </w:rPr>
                                    <w:t>Assessment</w:t>
                                  </w:r>
                                </w:p>
                                <w:p w14:paraId="20B911C8" w14:textId="3825F26D" w:rsidR="000658BD" w:rsidRPr="00DF78F9" w:rsidRDefault="000658BD" w:rsidP="000658BD">
                                  <w:pPr>
                                    <w:ind w:left="120"/>
                                    <w:rPr>
                                      <w:rFonts w:ascii="Times New Roman" w:hAnsi="Times New Roman" w:cs="Times New Roman"/>
                                      <w:u w:val="single"/>
                                    </w:rPr>
                                  </w:pPr>
                                  <w:r>
                                    <w:rPr>
                                      <w:rFonts w:ascii="Times New Roman" w:hAnsi="Times New Roman" w:cs="Times New Roman"/>
                                      <w:u w:val="single"/>
                                    </w:rPr>
                                    <w:t>Practices</w:t>
                                  </w:r>
                                </w:p>
                              </w:tc>
                            </w:tr>
                          </w:tbl>
                          <w:p w14:paraId="527CAD6F" w14:textId="77777777" w:rsidR="00AC25A5" w:rsidRPr="008473BE" w:rsidRDefault="00AC25A5" w:rsidP="00AC25A5">
                            <w:pPr>
                              <w:jc w:val="center"/>
                              <w:rPr>
                                <w:b/>
                                <w:bCs/>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016495" id="Text Box 11" o:spid="_x0000_s1030" type="#_x0000_t202" style="position:absolute;margin-left:524.05pt;margin-top:131.5pt;width:191.65pt;height:164.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" stroked="f">
                <v:textbox>
                  <w:txbxContent>
                    <w:p w14:paraId="179CC591" w14:textId="77777777" w:rsidR="00AC25A5" w:rsidRPr="00DF78F9" w:rsidRDefault="00AC25A5" w:rsidP="00AC25A5">
                      <w:pPr>
                        <w:pBdr>
                          <w:bottom w:val="single" w:sz="6" w:space="1" w:color="auto"/>
                        </w:pBdr>
                        <w:jc w:val="center"/>
                        <w:rPr>
                          <w:rFonts w:ascii="Times New Roman" w:hAnsi="Times New Roman" w:cs="Times New Roman"/>
                          <w:sz w:val="28"/>
                          <w:szCs w:val="28"/>
                        </w:rPr>
                      </w:pPr>
                      <w:r>
                        <w:rPr>
                          <w:rFonts w:ascii="Times New Roman" w:hAnsi="Times New Roman" w:cs="Times New Roman"/>
                          <w:sz w:val="28"/>
                          <w:szCs w:val="28"/>
                        </w:rPr>
                        <w:t>Content Integration</w:t>
                      </w:r>
                    </w:p>
                    <w:tbl>
                      <w:tblPr>
                        <w:tblStyle w:val="TableGrid"/>
                        <w:tblW w:w="3439"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705"/>
                        <w:gridCol w:w="1734"/>
                      </w:tblGrid>
                      <w:tr w:rsidR="00AC25A5" w:rsidRPr="00150F3C" w14:paraId="76EBE352" w14:textId="77777777" w:rsidTr="00C91B01">
                        <w:trPr>
                          <w:trHeight w:val="4017"/>
                          <w:jc w:val="center"/>
                        </w:trPr>
                        <w:tc>
                          <w:tcPr>
                            <w:tcW w:w="1705" w:type="dxa"/>
                          </w:tcPr>
                          <w:p w14:paraId="745404B1" w14:textId="77777777" w:rsidR="00AC25A5" w:rsidRPr="00DF78F9" w:rsidRDefault="00AC25A5" w:rsidP="008000B2">
                            <w:pPr>
                              <w:jc w:val="center"/>
                              <w:rPr>
                                <w:rFonts w:ascii="Times New Roman" w:hAnsi="Times New Roman" w:cs="Times New Roman"/>
                                <w:u w:val="single"/>
                              </w:rPr>
                            </w:pPr>
                            <w:r w:rsidRPr="00DF78F9">
                              <w:rPr>
                                <w:rFonts w:ascii="Times New Roman" w:hAnsi="Times New Roman" w:cs="Times New Roman"/>
                                <w:u w:val="single"/>
                              </w:rPr>
                              <w:t>Curriculum &amp; Instruction</w:t>
                            </w:r>
                          </w:p>
                          <w:p w14:paraId="56450345" w14:textId="77777777" w:rsidR="00AC25A5" w:rsidRPr="00DF78F9" w:rsidRDefault="00AC25A5" w:rsidP="008000B2">
                            <w:pPr>
                              <w:jc w:val="center"/>
                              <w:rPr>
                                <w:rFonts w:ascii="Times New Roman" w:hAnsi="Times New Roman" w:cs="Times New Roman"/>
                                <w:u w:val="single"/>
                              </w:rPr>
                            </w:pPr>
                          </w:p>
                          <w:p w14:paraId="309B4968" w14:textId="77777777" w:rsidR="00AC25A5" w:rsidRPr="00DF78F9" w:rsidRDefault="00AC25A5" w:rsidP="008000B2">
                            <w:pPr>
                              <w:jc w:val="center"/>
                              <w:rPr>
                                <w:rFonts w:ascii="Times New Roman" w:hAnsi="Times New Roman" w:cs="Times New Roman"/>
                                <w:u w:val="single"/>
                              </w:rPr>
                            </w:pPr>
                          </w:p>
                          <w:p w14:paraId="505BDE5E" w14:textId="77777777" w:rsidR="00AC25A5" w:rsidRPr="00DF78F9" w:rsidRDefault="00AC25A5" w:rsidP="008000B2">
                            <w:pPr>
                              <w:jc w:val="center"/>
                              <w:rPr>
                                <w:rFonts w:ascii="Times New Roman" w:hAnsi="Times New Roman" w:cs="Times New Roman"/>
                                <w:u w:val="single"/>
                              </w:rPr>
                            </w:pPr>
                          </w:p>
                          <w:p w14:paraId="6F6E8FD7" w14:textId="77777777" w:rsidR="00AC25A5" w:rsidRPr="00DF78F9" w:rsidRDefault="00AC25A5" w:rsidP="008000B2">
                            <w:pPr>
                              <w:jc w:val="center"/>
                              <w:rPr>
                                <w:rFonts w:ascii="Times New Roman" w:hAnsi="Times New Roman" w:cs="Times New Roman"/>
                                <w:u w:val="single"/>
                              </w:rPr>
                            </w:pPr>
                          </w:p>
                          <w:p w14:paraId="7F91272F" w14:textId="77777777" w:rsidR="00AC25A5" w:rsidRPr="00DF78F9" w:rsidRDefault="00AC25A5" w:rsidP="008000B2">
                            <w:pPr>
                              <w:jc w:val="center"/>
                              <w:rPr>
                                <w:rFonts w:ascii="Times New Roman" w:hAnsi="Times New Roman" w:cs="Times New Roman"/>
                                <w:u w:val="single"/>
                              </w:rPr>
                            </w:pPr>
                          </w:p>
                          <w:p w14:paraId="7E992E7B" w14:textId="77777777" w:rsidR="00AC25A5" w:rsidRPr="00DF78F9" w:rsidRDefault="00AC25A5" w:rsidP="008000B2">
                            <w:pPr>
                              <w:jc w:val="center"/>
                              <w:rPr>
                                <w:rFonts w:ascii="Times New Roman" w:hAnsi="Times New Roman" w:cs="Times New Roman"/>
                                <w:u w:val="single"/>
                              </w:rPr>
                            </w:pPr>
                          </w:p>
                          <w:p w14:paraId="559920FD" w14:textId="77777777" w:rsidR="00AC25A5" w:rsidRPr="00DF78F9" w:rsidRDefault="00AC25A5" w:rsidP="008000B2">
                            <w:pPr>
                              <w:jc w:val="center"/>
                              <w:rPr>
                                <w:rFonts w:ascii="Times New Roman" w:hAnsi="Times New Roman" w:cs="Times New Roman"/>
                                <w:u w:val="single"/>
                              </w:rPr>
                            </w:pPr>
                          </w:p>
                          <w:p w14:paraId="6E9370EF" w14:textId="77777777" w:rsidR="00AC25A5" w:rsidRPr="00DF78F9" w:rsidRDefault="00AC25A5" w:rsidP="008000B2">
                            <w:pPr>
                              <w:jc w:val="center"/>
                              <w:rPr>
                                <w:rFonts w:ascii="Times New Roman" w:hAnsi="Times New Roman" w:cs="Times New Roman"/>
                                <w:u w:val="single"/>
                              </w:rPr>
                            </w:pPr>
                          </w:p>
                          <w:p w14:paraId="296077AA" w14:textId="77777777" w:rsidR="00AC25A5" w:rsidRPr="00DF78F9" w:rsidRDefault="00AC25A5" w:rsidP="008000B2">
                            <w:pPr>
                              <w:jc w:val="center"/>
                              <w:rPr>
                                <w:rFonts w:ascii="Times New Roman" w:hAnsi="Times New Roman" w:cs="Times New Roman"/>
                                <w:u w:val="single"/>
                              </w:rPr>
                            </w:pPr>
                          </w:p>
                        </w:tc>
                        <w:tc>
                          <w:tcPr>
                            <w:tcW w:w="1734" w:type="dxa"/>
                          </w:tcPr>
                          <w:p w14:paraId="72DA0AD9" w14:textId="77777777" w:rsidR="00AC25A5" w:rsidRDefault="00AC25A5" w:rsidP="000658BD">
                            <w:pPr>
                              <w:ind w:left="120"/>
                              <w:rPr>
                                <w:rFonts w:ascii="Times New Roman" w:hAnsi="Times New Roman" w:cs="Times New Roman"/>
                                <w:u w:val="single"/>
                              </w:rPr>
                            </w:pPr>
                            <w:r w:rsidRPr="00DF78F9">
                              <w:rPr>
                                <w:rFonts w:ascii="Times New Roman" w:hAnsi="Times New Roman" w:cs="Times New Roman"/>
                                <w:u w:val="single"/>
                              </w:rPr>
                              <w:t>Assessment</w:t>
                            </w:r>
                          </w:p>
                          <w:p w14:paraId="20B911C8" w14:textId="3825F26D" w:rsidR="000658BD" w:rsidRPr="00DF78F9" w:rsidRDefault="000658BD" w:rsidP="000658BD">
                            <w:pPr>
                              <w:ind w:left="120"/>
                              <w:rPr>
                                <w:rFonts w:ascii="Times New Roman" w:hAnsi="Times New Roman" w:cs="Times New Roman"/>
                                <w:u w:val="single"/>
                              </w:rPr>
                            </w:pPr>
                            <w:r>
                              <w:rPr>
                                <w:rFonts w:ascii="Times New Roman" w:hAnsi="Times New Roman" w:cs="Times New Roman"/>
                                <w:u w:val="single"/>
                              </w:rPr>
                              <w:t>Practices</w:t>
                            </w:r>
                          </w:p>
                        </w:tc>
                      </w:tr>
                    </w:tbl>
                    <w:p w14:paraId="527CAD6F" w14:textId="77777777" w:rsidR="00AC25A5" w:rsidRPr="008473BE" w:rsidRDefault="00AC25A5" w:rsidP="00AC25A5">
                      <w:pPr>
                        <w:jc w:val="center"/>
                        <w:rPr>
                          <w:b/>
                          <w:bCs/>
                          <w:u w:val="single"/>
                        </w:rPr>
                      </w:pPr>
                    </w:p>
                  </w:txbxContent>
                </v:textbox>
              </v:shape>
            </w:pict>
          </mc:Fallback>
        </mc:AlternateContent>
      </w:r>
      <w:r w:rsidR="00591527" w:rsidRPr="008473BE">
        <w:rPr>
          <w:rFonts w:ascii="Times New Roman" w:hAnsi="Times New Roman" w:cs="Times New Roman"/>
          <w:noProof/>
          <w:color w:val="000000"/>
          <w:sz w:val="24"/>
          <w:szCs w:val="24"/>
        </w:rPr>
        <mc:AlternateContent>
          <mc:Choice Requires="wps">
            <w:drawing>
              <wp:anchor distT="45720" distB="45720" distL="114300" distR="114300" simplePos="0" relativeHeight="251677696" behindDoc="0" locked="0" layoutInCell="1" allowOverlap="1" wp14:anchorId="37B62C52" wp14:editId="43D1F7F4">
                <wp:simplePos x="0" y="0"/>
                <wp:positionH relativeFrom="column">
                  <wp:posOffset>-126805</wp:posOffset>
                </wp:positionH>
                <wp:positionV relativeFrom="paragraph">
                  <wp:posOffset>1758950</wp:posOffset>
                </wp:positionV>
                <wp:extent cx="2433711" cy="2089052"/>
                <wp:effectExtent l="0" t="0" r="5080" b="698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711" cy="2089052"/>
                        </a:xfrm>
                        <a:prstGeom prst="rect">
                          <a:avLst/>
                        </a:prstGeom>
                        <a:solidFill>
                          <a:srgbClr val="FFFFFF"/>
                        </a:solidFill>
                        <a:ln w="9525">
                          <a:noFill/>
                          <a:miter lim="800000"/>
                          <a:headEnd/>
                          <a:tailEnd/>
                        </a:ln>
                      </wps:spPr>
                      <wps:txbx>
                        <w:txbxContent>
                          <w:p w14:paraId="69B24254" w14:textId="05EF59B3" w:rsidR="009276C9" w:rsidRPr="00DF78F9" w:rsidRDefault="00671252" w:rsidP="009276C9">
                            <w:pPr>
                              <w:pBdr>
                                <w:bottom w:val="single" w:sz="6" w:space="1" w:color="auto"/>
                              </w:pBdr>
                              <w:jc w:val="center"/>
                              <w:rPr>
                                <w:rFonts w:ascii="Times New Roman" w:hAnsi="Times New Roman" w:cs="Times New Roman"/>
                                <w:sz w:val="28"/>
                                <w:szCs w:val="28"/>
                              </w:rPr>
                            </w:pPr>
                            <w:r>
                              <w:rPr>
                                <w:rFonts w:ascii="Times New Roman" w:hAnsi="Times New Roman" w:cs="Times New Roman"/>
                                <w:sz w:val="28"/>
                                <w:szCs w:val="28"/>
                              </w:rPr>
                              <w:t>Prejudice Reduction</w:t>
                            </w:r>
                          </w:p>
                          <w:tbl>
                            <w:tblPr>
                              <w:tblStyle w:val="TableGrid"/>
                              <w:tblW w:w="3439"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705"/>
                              <w:gridCol w:w="1734"/>
                            </w:tblGrid>
                            <w:tr w:rsidR="009276C9" w:rsidRPr="00150F3C" w14:paraId="69FDDCBC" w14:textId="77777777" w:rsidTr="00C91B01">
                              <w:trPr>
                                <w:trHeight w:val="4017"/>
                                <w:jc w:val="center"/>
                              </w:trPr>
                              <w:tc>
                                <w:tcPr>
                                  <w:tcW w:w="1705" w:type="dxa"/>
                                </w:tcPr>
                                <w:p w14:paraId="76A77943" w14:textId="77777777" w:rsidR="009276C9" w:rsidRPr="00DF78F9" w:rsidRDefault="009276C9" w:rsidP="008000B2">
                                  <w:pPr>
                                    <w:jc w:val="center"/>
                                    <w:rPr>
                                      <w:rFonts w:ascii="Times New Roman" w:hAnsi="Times New Roman" w:cs="Times New Roman"/>
                                      <w:u w:val="single"/>
                                    </w:rPr>
                                  </w:pPr>
                                  <w:r w:rsidRPr="00DF78F9">
                                    <w:rPr>
                                      <w:rFonts w:ascii="Times New Roman" w:hAnsi="Times New Roman" w:cs="Times New Roman"/>
                                      <w:u w:val="single"/>
                                    </w:rPr>
                                    <w:t>Curriculum &amp; Instruction</w:t>
                                  </w:r>
                                </w:p>
                                <w:p w14:paraId="11E3FCFF" w14:textId="77777777" w:rsidR="009276C9" w:rsidRPr="00DF78F9" w:rsidRDefault="009276C9" w:rsidP="008000B2">
                                  <w:pPr>
                                    <w:jc w:val="center"/>
                                    <w:rPr>
                                      <w:rFonts w:ascii="Times New Roman" w:hAnsi="Times New Roman" w:cs="Times New Roman"/>
                                      <w:u w:val="single"/>
                                    </w:rPr>
                                  </w:pPr>
                                </w:p>
                                <w:p w14:paraId="726D8DA3" w14:textId="77777777" w:rsidR="009276C9" w:rsidRPr="00DF78F9" w:rsidRDefault="009276C9" w:rsidP="008000B2">
                                  <w:pPr>
                                    <w:jc w:val="center"/>
                                    <w:rPr>
                                      <w:rFonts w:ascii="Times New Roman" w:hAnsi="Times New Roman" w:cs="Times New Roman"/>
                                      <w:u w:val="single"/>
                                    </w:rPr>
                                  </w:pPr>
                                </w:p>
                                <w:p w14:paraId="6FDF9F99" w14:textId="77777777" w:rsidR="009276C9" w:rsidRPr="00DF78F9" w:rsidRDefault="009276C9" w:rsidP="008000B2">
                                  <w:pPr>
                                    <w:jc w:val="center"/>
                                    <w:rPr>
                                      <w:rFonts w:ascii="Times New Roman" w:hAnsi="Times New Roman" w:cs="Times New Roman"/>
                                      <w:u w:val="single"/>
                                    </w:rPr>
                                  </w:pPr>
                                </w:p>
                                <w:p w14:paraId="70FA944F" w14:textId="77777777" w:rsidR="009276C9" w:rsidRPr="00DF78F9" w:rsidRDefault="009276C9" w:rsidP="008000B2">
                                  <w:pPr>
                                    <w:jc w:val="center"/>
                                    <w:rPr>
                                      <w:rFonts w:ascii="Times New Roman" w:hAnsi="Times New Roman" w:cs="Times New Roman"/>
                                      <w:u w:val="single"/>
                                    </w:rPr>
                                  </w:pPr>
                                </w:p>
                                <w:p w14:paraId="581891E9" w14:textId="77777777" w:rsidR="009276C9" w:rsidRPr="00DF78F9" w:rsidRDefault="009276C9" w:rsidP="008000B2">
                                  <w:pPr>
                                    <w:jc w:val="center"/>
                                    <w:rPr>
                                      <w:rFonts w:ascii="Times New Roman" w:hAnsi="Times New Roman" w:cs="Times New Roman"/>
                                      <w:u w:val="single"/>
                                    </w:rPr>
                                  </w:pPr>
                                </w:p>
                                <w:p w14:paraId="41A2712F" w14:textId="77777777" w:rsidR="009276C9" w:rsidRPr="00DF78F9" w:rsidRDefault="009276C9" w:rsidP="008000B2">
                                  <w:pPr>
                                    <w:jc w:val="center"/>
                                    <w:rPr>
                                      <w:rFonts w:ascii="Times New Roman" w:hAnsi="Times New Roman" w:cs="Times New Roman"/>
                                      <w:u w:val="single"/>
                                    </w:rPr>
                                  </w:pPr>
                                </w:p>
                                <w:p w14:paraId="0FDCF43D" w14:textId="77777777" w:rsidR="009276C9" w:rsidRPr="00DF78F9" w:rsidRDefault="009276C9" w:rsidP="008000B2">
                                  <w:pPr>
                                    <w:jc w:val="center"/>
                                    <w:rPr>
                                      <w:rFonts w:ascii="Times New Roman" w:hAnsi="Times New Roman" w:cs="Times New Roman"/>
                                      <w:u w:val="single"/>
                                    </w:rPr>
                                  </w:pPr>
                                </w:p>
                                <w:p w14:paraId="2A928BAC" w14:textId="77777777" w:rsidR="009276C9" w:rsidRPr="00DF78F9" w:rsidRDefault="009276C9" w:rsidP="008000B2">
                                  <w:pPr>
                                    <w:jc w:val="center"/>
                                    <w:rPr>
                                      <w:rFonts w:ascii="Times New Roman" w:hAnsi="Times New Roman" w:cs="Times New Roman"/>
                                      <w:u w:val="single"/>
                                    </w:rPr>
                                  </w:pPr>
                                </w:p>
                                <w:p w14:paraId="53051236" w14:textId="77777777" w:rsidR="009276C9" w:rsidRPr="00DF78F9" w:rsidRDefault="009276C9" w:rsidP="008000B2">
                                  <w:pPr>
                                    <w:jc w:val="center"/>
                                    <w:rPr>
                                      <w:rFonts w:ascii="Times New Roman" w:hAnsi="Times New Roman" w:cs="Times New Roman"/>
                                      <w:u w:val="single"/>
                                    </w:rPr>
                                  </w:pPr>
                                </w:p>
                              </w:tc>
                              <w:tc>
                                <w:tcPr>
                                  <w:tcW w:w="1734" w:type="dxa"/>
                                </w:tcPr>
                                <w:p w14:paraId="04987B76" w14:textId="0A27C467" w:rsidR="009276C9" w:rsidRDefault="009276C9" w:rsidP="000658BD">
                                  <w:pPr>
                                    <w:ind w:left="120"/>
                                    <w:rPr>
                                      <w:rFonts w:ascii="Times New Roman" w:hAnsi="Times New Roman" w:cs="Times New Roman"/>
                                      <w:u w:val="single"/>
                                    </w:rPr>
                                  </w:pPr>
                                  <w:r w:rsidRPr="00DF78F9">
                                    <w:rPr>
                                      <w:rFonts w:ascii="Times New Roman" w:hAnsi="Times New Roman" w:cs="Times New Roman"/>
                                      <w:u w:val="single"/>
                                    </w:rPr>
                                    <w:t>Assessment</w:t>
                                  </w:r>
                                </w:p>
                                <w:p w14:paraId="32A66402" w14:textId="14C681B1" w:rsidR="000658BD" w:rsidRPr="00DF78F9" w:rsidRDefault="000658BD" w:rsidP="000658BD">
                                  <w:pPr>
                                    <w:ind w:left="120"/>
                                    <w:rPr>
                                      <w:rFonts w:ascii="Times New Roman" w:hAnsi="Times New Roman" w:cs="Times New Roman"/>
                                      <w:u w:val="single"/>
                                    </w:rPr>
                                  </w:pPr>
                                  <w:r>
                                    <w:rPr>
                                      <w:rFonts w:ascii="Times New Roman" w:hAnsi="Times New Roman" w:cs="Times New Roman"/>
                                      <w:u w:val="single"/>
                                    </w:rPr>
                                    <w:t>Practices</w:t>
                                  </w:r>
                                </w:p>
                                <w:p w14:paraId="68C5092C" w14:textId="77777777" w:rsidR="009276C9" w:rsidRPr="00DF78F9" w:rsidRDefault="009276C9" w:rsidP="008000B2">
                                  <w:pPr>
                                    <w:jc w:val="center"/>
                                    <w:rPr>
                                      <w:rFonts w:ascii="Times New Roman" w:hAnsi="Times New Roman" w:cs="Times New Roman"/>
                                      <w:u w:val="single"/>
                                    </w:rPr>
                                  </w:pPr>
                                </w:p>
                              </w:tc>
                            </w:tr>
                          </w:tbl>
                          <w:p w14:paraId="4B0A0CE3" w14:textId="77777777" w:rsidR="009276C9" w:rsidRPr="008473BE" w:rsidRDefault="009276C9" w:rsidP="009276C9">
                            <w:pPr>
                              <w:jc w:val="center"/>
                              <w:rPr>
                                <w:b/>
                                <w:bCs/>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62C52" id="Text Box 9" o:spid="_x0000_s1031" type="#_x0000_t202" style="position:absolute;margin-left:-10pt;margin-top:138.5pt;width:191.65pt;height:164.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" stroked="f">
                <v:textbox>
                  <w:txbxContent>
                    <w:p w14:paraId="69B24254" w14:textId="05EF59B3" w:rsidR="009276C9" w:rsidRPr="00DF78F9" w:rsidRDefault="00671252" w:rsidP="009276C9">
                      <w:pPr>
                        <w:pBdr>
                          <w:bottom w:val="single" w:sz="6" w:space="1" w:color="auto"/>
                        </w:pBdr>
                        <w:jc w:val="center"/>
                        <w:rPr>
                          <w:rFonts w:ascii="Times New Roman" w:hAnsi="Times New Roman" w:cs="Times New Roman"/>
                          <w:sz w:val="28"/>
                          <w:szCs w:val="28"/>
                        </w:rPr>
                      </w:pPr>
                      <w:r>
                        <w:rPr>
                          <w:rFonts w:ascii="Times New Roman" w:hAnsi="Times New Roman" w:cs="Times New Roman"/>
                          <w:sz w:val="28"/>
                          <w:szCs w:val="28"/>
                        </w:rPr>
                        <w:t>Prejudice Reduction</w:t>
                      </w:r>
                    </w:p>
                    <w:tbl>
                      <w:tblPr>
                        <w:tblStyle w:val="TableGrid"/>
                        <w:tblW w:w="3439"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705"/>
                        <w:gridCol w:w="1734"/>
                      </w:tblGrid>
                      <w:tr w:rsidR="009276C9" w:rsidRPr="00150F3C" w14:paraId="69FDDCBC" w14:textId="77777777" w:rsidTr="00C91B01">
                        <w:trPr>
                          <w:trHeight w:val="4017"/>
                          <w:jc w:val="center"/>
                        </w:trPr>
                        <w:tc>
                          <w:tcPr>
                            <w:tcW w:w="1705" w:type="dxa"/>
                          </w:tcPr>
                          <w:p w14:paraId="76A77943" w14:textId="77777777" w:rsidR="009276C9" w:rsidRPr="00DF78F9" w:rsidRDefault="009276C9" w:rsidP="008000B2">
                            <w:pPr>
                              <w:jc w:val="center"/>
                              <w:rPr>
                                <w:rFonts w:ascii="Times New Roman" w:hAnsi="Times New Roman" w:cs="Times New Roman"/>
                                <w:u w:val="single"/>
                              </w:rPr>
                            </w:pPr>
                            <w:r w:rsidRPr="00DF78F9">
                              <w:rPr>
                                <w:rFonts w:ascii="Times New Roman" w:hAnsi="Times New Roman" w:cs="Times New Roman"/>
                                <w:u w:val="single"/>
                              </w:rPr>
                              <w:t>Curriculum &amp; Instruction</w:t>
                            </w:r>
                          </w:p>
                          <w:p w14:paraId="11E3FCFF" w14:textId="77777777" w:rsidR="009276C9" w:rsidRPr="00DF78F9" w:rsidRDefault="009276C9" w:rsidP="008000B2">
                            <w:pPr>
                              <w:jc w:val="center"/>
                              <w:rPr>
                                <w:rFonts w:ascii="Times New Roman" w:hAnsi="Times New Roman" w:cs="Times New Roman"/>
                                <w:u w:val="single"/>
                              </w:rPr>
                            </w:pPr>
                          </w:p>
                          <w:p w14:paraId="726D8DA3" w14:textId="77777777" w:rsidR="009276C9" w:rsidRPr="00DF78F9" w:rsidRDefault="009276C9" w:rsidP="008000B2">
                            <w:pPr>
                              <w:jc w:val="center"/>
                              <w:rPr>
                                <w:rFonts w:ascii="Times New Roman" w:hAnsi="Times New Roman" w:cs="Times New Roman"/>
                                <w:u w:val="single"/>
                              </w:rPr>
                            </w:pPr>
                          </w:p>
                          <w:p w14:paraId="6FDF9F99" w14:textId="77777777" w:rsidR="009276C9" w:rsidRPr="00DF78F9" w:rsidRDefault="009276C9" w:rsidP="008000B2">
                            <w:pPr>
                              <w:jc w:val="center"/>
                              <w:rPr>
                                <w:rFonts w:ascii="Times New Roman" w:hAnsi="Times New Roman" w:cs="Times New Roman"/>
                                <w:u w:val="single"/>
                              </w:rPr>
                            </w:pPr>
                          </w:p>
                          <w:p w14:paraId="70FA944F" w14:textId="77777777" w:rsidR="009276C9" w:rsidRPr="00DF78F9" w:rsidRDefault="009276C9" w:rsidP="008000B2">
                            <w:pPr>
                              <w:jc w:val="center"/>
                              <w:rPr>
                                <w:rFonts w:ascii="Times New Roman" w:hAnsi="Times New Roman" w:cs="Times New Roman"/>
                                <w:u w:val="single"/>
                              </w:rPr>
                            </w:pPr>
                          </w:p>
                          <w:p w14:paraId="581891E9" w14:textId="77777777" w:rsidR="009276C9" w:rsidRPr="00DF78F9" w:rsidRDefault="009276C9" w:rsidP="008000B2">
                            <w:pPr>
                              <w:jc w:val="center"/>
                              <w:rPr>
                                <w:rFonts w:ascii="Times New Roman" w:hAnsi="Times New Roman" w:cs="Times New Roman"/>
                                <w:u w:val="single"/>
                              </w:rPr>
                            </w:pPr>
                          </w:p>
                          <w:p w14:paraId="41A2712F" w14:textId="77777777" w:rsidR="009276C9" w:rsidRPr="00DF78F9" w:rsidRDefault="009276C9" w:rsidP="008000B2">
                            <w:pPr>
                              <w:jc w:val="center"/>
                              <w:rPr>
                                <w:rFonts w:ascii="Times New Roman" w:hAnsi="Times New Roman" w:cs="Times New Roman"/>
                                <w:u w:val="single"/>
                              </w:rPr>
                            </w:pPr>
                          </w:p>
                          <w:p w14:paraId="0FDCF43D" w14:textId="77777777" w:rsidR="009276C9" w:rsidRPr="00DF78F9" w:rsidRDefault="009276C9" w:rsidP="008000B2">
                            <w:pPr>
                              <w:jc w:val="center"/>
                              <w:rPr>
                                <w:rFonts w:ascii="Times New Roman" w:hAnsi="Times New Roman" w:cs="Times New Roman"/>
                                <w:u w:val="single"/>
                              </w:rPr>
                            </w:pPr>
                          </w:p>
                          <w:p w14:paraId="2A928BAC" w14:textId="77777777" w:rsidR="009276C9" w:rsidRPr="00DF78F9" w:rsidRDefault="009276C9" w:rsidP="008000B2">
                            <w:pPr>
                              <w:jc w:val="center"/>
                              <w:rPr>
                                <w:rFonts w:ascii="Times New Roman" w:hAnsi="Times New Roman" w:cs="Times New Roman"/>
                                <w:u w:val="single"/>
                              </w:rPr>
                            </w:pPr>
                          </w:p>
                          <w:p w14:paraId="53051236" w14:textId="77777777" w:rsidR="009276C9" w:rsidRPr="00DF78F9" w:rsidRDefault="009276C9" w:rsidP="008000B2">
                            <w:pPr>
                              <w:jc w:val="center"/>
                              <w:rPr>
                                <w:rFonts w:ascii="Times New Roman" w:hAnsi="Times New Roman" w:cs="Times New Roman"/>
                                <w:u w:val="single"/>
                              </w:rPr>
                            </w:pPr>
                          </w:p>
                        </w:tc>
                        <w:tc>
                          <w:tcPr>
                            <w:tcW w:w="1734" w:type="dxa"/>
                          </w:tcPr>
                          <w:p w14:paraId="04987B76" w14:textId="0A27C467" w:rsidR="009276C9" w:rsidRDefault="009276C9" w:rsidP="000658BD">
                            <w:pPr>
                              <w:ind w:left="120"/>
                              <w:rPr>
                                <w:rFonts w:ascii="Times New Roman" w:hAnsi="Times New Roman" w:cs="Times New Roman"/>
                                <w:u w:val="single"/>
                              </w:rPr>
                            </w:pPr>
                            <w:r w:rsidRPr="00DF78F9">
                              <w:rPr>
                                <w:rFonts w:ascii="Times New Roman" w:hAnsi="Times New Roman" w:cs="Times New Roman"/>
                                <w:u w:val="single"/>
                              </w:rPr>
                              <w:t>Assessment</w:t>
                            </w:r>
                          </w:p>
                          <w:p w14:paraId="32A66402" w14:textId="14C681B1" w:rsidR="000658BD" w:rsidRPr="00DF78F9" w:rsidRDefault="000658BD" w:rsidP="000658BD">
                            <w:pPr>
                              <w:ind w:left="120"/>
                              <w:rPr>
                                <w:rFonts w:ascii="Times New Roman" w:hAnsi="Times New Roman" w:cs="Times New Roman"/>
                                <w:u w:val="single"/>
                              </w:rPr>
                            </w:pPr>
                            <w:r>
                              <w:rPr>
                                <w:rFonts w:ascii="Times New Roman" w:hAnsi="Times New Roman" w:cs="Times New Roman"/>
                                <w:u w:val="single"/>
                              </w:rPr>
                              <w:t>Practices</w:t>
                            </w:r>
                          </w:p>
                          <w:p w14:paraId="68C5092C" w14:textId="77777777" w:rsidR="009276C9" w:rsidRPr="00DF78F9" w:rsidRDefault="009276C9" w:rsidP="008000B2">
                            <w:pPr>
                              <w:jc w:val="center"/>
                              <w:rPr>
                                <w:rFonts w:ascii="Times New Roman" w:hAnsi="Times New Roman" w:cs="Times New Roman"/>
                                <w:u w:val="single"/>
                              </w:rPr>
                            </w:pPr>
                          </w:p>
                        </w:tc>
                      </w:tr>
                    </w:tbl>
                    <w:p w14:paraId="4B0A0CE3" w14:textId="77777777" w:rsidR="009276C9" w:rsidRPr="008473BE" w:rsidRDefault="009276C9" w:rsidP="009276C9">
                      <w:pPr>
                        <w:jc w:val="center"/>
                        <w:rPr>
                          <w:b/>
                          <w:bCs/>
                          <w:u w:val="single"/>
                        </w:rPr>
                      </w:pPr>
                    </w:p>
                  </w:txbxContent>
                </v:textbox>
              </v:shape>
            </w:pict>
          </mc:Fallback>
        </mc:AlternateContent>
      </w:r>
    </w:p>
    <w:p w14:paraId="7AB17BCE" w14:textId="05E79024" w:rsidR="00B35B26" w:rsidRPr="00B35B26" w:rsidRDefault="00B35B26" w:rsidP="00B35B26"/>
    <w:p w14:paraId="1F9163C3" w14:textId="27ACE989" w:rsidR="00B35B26" w:rsidRPr="00B35B26" w:rsidRDefault="00B35B26" w:rsidP="00B35B26"/>
    <w:p w14:paraId="2F88015D" w14:textId="0FA92966" w:rsidR="00B35B26" w:rsidRPr="00B35B26" w:rsidRDefault="00B35B26" w:rsidP="00B35B26"/>
    <w:p w14:paraId="67A5F502" w14:textId="64B54E74" w:rsidR="00B35B26" w:rsidRPr="00B35B26" w:rsidRDefault="00B35B26" w:rsidP="00B35B26"/>
    <w:p w14:paraId="1A8F943B" w14:textId="113657FB" w:rsidR="00B35B26" w:rsidRPr="00B35B26" w:rsidRDefault="00B35B26" w:rsidP="00B35B26"/>
    <w:p w14:paraId="6CD9E2AA" w14:textId="7DD99395" w:rsidR="00B35B26" w:rsidRPr="00B35B26" w:rsidRDefault="00B35B26" w:rsidP="00B35B26"/>
    <w:p w14:paraId="1EFFB6D6" w14:textId="53160562" w:rsidR="00B35B26" w:rsidRPr="00B35B26" w:rsidRDefault="00B35B26" w:rsidP="00B35B26"/>
    <w:p w14:paraId="0ED9720C" w14:textId="46F8E9FC" w:rsidR="00B35B26" w:rsidRPr="00B35B26" w:rsidRDefault="00B35B26" w:rsidP="00B35B26"/>
    <w:p w14:paraId="56354828" w14:textId="551DF7AD" w:rsidR="00B35B26" w:rsidRPr="00B35B26" w:rsidRDefault="00B35B26" w:rsidP="00B35B26"/>
    <w:p w14:paraId="79B39D2F" w14:textId="7AA1FF25" w:rsidR="00B35B26" w:rsidRPr="00B35B26" w:rsidRDefault="00B35B26" w:rsidP="00B35B26"/>
    <w:p w14:paraId="33C61E03" w14:textId="527A1E66" w:rsidR="00B35B26" w:rsidRPr="00B35B26" w:rsidRDefault="00B35B26" w:rsidP="00B35B26"/>
    <w:p w14:paraId="31ED0992" w14:textId="6D94E9B2" w:rsidR="00B35B26" w:rsidRPr="00B35B26" w:rsidRDefault="00B35B26" w:rsidP="00B35B26"/>
    <w:p w14:paraId="04D652B2" w14:textId="2D2F220D" w:rsidR="00B35B26" w:rsidRPr="00B35B26" w:rsidRDefault="00B35B26" w:rsidP="00B35B26"/>
    <w:p w14:paraId="043A06B9" w14:textId="41208AF3" w:rsidR="00B35B26" w:rsidRPr="00B35B26" w:rsidRDefault="00B35B26" w:rsidP="00B35B26"/>
    <w:p w14:paraId="187F5868" w14:textId="686F563C" w:rsidR="00B35B26" w:rsidRDefault="00B35B26" w:rsidP="00B35B26"/>
    <w:p w14:paraId="124C2E71" w14:textId="0CFD04EA" w:rsidR="00B35B26" w:rsidRDefault="00B35B26" w:rsidP="00B35B26">
      <w:pPr>
        <w:tabs>
          <w:tab w:val="left" w:pos="5475"/>
        </w:tabs>
      </w:pPr>
      <w:r>
        <w:tab/>
      </w:r>
    </w:p>
    <w:p w14:paraId="61B232F0" w14:textId="77777777" w:rsidR="00B35B26" w:rsidRDefault="00B35B26">
      <w:r>
        <w:br w:type="page"/>
      </w:r>
    </w:p>
    <w:p w14:paraId="688C7CB5" w14:textId="545114BD" w:rsidR="00FD62FC" w:rsidRPr="00FD62FC" w:rsidRDefault="00B35B26" w:rsidP="00FD62FC">
      <w:pPr>
        <w:pStyle w:val="Heading1"/>
      </w:pPr>
      <w:r>
        <w:lastRenderedPageBreak/>
        <w:t xml:space="preserve">For </w:t>
      </w:r>
      <w:r w:rsidR="00827269">
        <w:t xml:space="preserve">Reflection &amp; </w:t>
      </w:r>
      <w:r>
        <w:t>Discussio</w:t>
      </w:r>
      <w:r w:rsidR="00FD62FC">
        <w:t>n</w:t>
      </w:r>
    </w:p>
    <w:p w14:paraId="38087A4F" w14:textId="1D63D3F0" w:rsidR="00B35B26" w:rsidRPr="00B35B26" w:rsidRDefault="00B35B26" w:rsidP="00B35B26">
      <w:pPr>
        <w:pStyle w:val="ListParagraph"/>
        <w:numPr>
          <w:ilvl w:val="0"/>
          <w:numId w:val="4"/>
        </w:numPr>
        <w:tabs>
          <w:tab w:val="left" w:pos="540"/>
        </w:tabs>
        <w:spacing w:before="200" w:after="0" w:line="240" w:lineRule="auto"/>
        <w:rPr>
          <w:rFonts w:ascii="Times New Roman" w:hAnsi="Times New Roman" w:cs="Times New Roman"/>
          <w:sz w:val="24"/>
          <w:szCs w:val="24"/>
        </w:rPr>
      </w:pPr>
      <w:r w:rsidRPr="00B35B26">
        <w:rPr>
          <w:rFonts w:ascii="Times New Roman" w:hAnsi="Times New Roman" w:cs="Times New Roman"/>
          <w:sz w:val="24"/>
          <w:szCs w:val="24"/>
        </w:rPr>
        <w:t xml:space="preserve"> In what ways do you and your department address achievement gaps in your assessment practices? Areas for discussion: formative classroom assessments / summative classroom assessments / grading practices / student learning outcomes (SLO) assessments / program learning outcomes (PLO) assessments</w:t>
      </w:r>
    </w:p>
    <w:p w14:paraId="6DB34F70" w14:textId="0504D488" w:rsidR="00B35B26" w:rsidRDefault="00B35B26" w:rsidP="00B35B26">
      <w:pPr>
        <w:tabs>
          <w:tab w:val="left" w:pos="540"/>
        </w:tabs>
        <w:spacing w:before="200" w:after="0" w:line="240" w:lineRule="auto"/>
        <w:rPr>
          <w:rFonts w:ascii="Times New Roman" w:hAnsi="Times New Roman" w:cs="Times New Roman"/>
          <w:sz w:val="24"/>
          <w:szCs w:val="24"/>
        </w:rPr>
      </w:pPr>
    </w:p>
    <w:p w14:paraId="255A1DE7" w14:textId="0D39FF1D" w:rsidR="00B35B26" w:rsidRDefault="00B35B26" w:rsidP="00B35B26">
      <w:pPr>
        <w:tabs>
          <w:tab w:val="left" w:pos="540"/>
        </w:tabs>
        <w:spacing w:before="200" w:after="0" w:line="240" w:lineRule="auto"/>
        <w:rPr>
          <w:rFonts w:ascii="Times New Roman" w:hAnsi="Times New Roman" w:cs="Times New Roman"/>
          <w:sz w:val="24"/>
          <w:szCs w:val="24"/>
        </w:rPr>
      </w:pPr>
    </w:p>
    <w:p w14:paraId="04FCA6FF" w14:textId="546F7149" w:rsidR="00B35B26" w:rsidRDefault="00B35B26" w:rsidP="00B35B26">
      <w:pPr>
        <w:tabs>
          <w:tab w:val="left" w:pos="540"/>
        </w:tabs>
        <w:spacing w:before="200" w:after="0" w:line="240" w:lineRule="auto"/>
        <w:rPr>
          <w:rFonts w:ascii="Times New Roman" w:hAnsi="Times New Roman" w:cs="Times New Roman"/>
          <w:sz w:val="24"/>
          <w:szCs w:val="24"/>
        </w:rPr>
      </w:pPr>
    </w:p>
    <w:p w14:paraId="0A728C8C" w14:textId="77777777" w:rsidR="00B35B26" w:rsidRDefault="00B35B26" w:rsidP="00B35B26">
      <w:pPr>
        <w:tabs>
          <w:tab w:val="left" w:pos="540"/>
        </w:tabs>
        <w:spacing w:before="200" w:after="0" w:line="240" w:lineRule="auto"/>
        <w:rPr>
          <w:rFonts w:ascii="Times New Roman" w:hAnsi="Times New Roman" w:cs="Times New Roman"/>
          <w:sz w:val="24"/>
          <w:szCs w:val="24"/>
        </w:rPr>
      </w:pPr>
    </w:p>
    <w:p w14:paraId="583DEAED" w14:textId="77777777" w:rsidR="00B35B26" w:rsidRPr="00B35B26" w:rsidRDefault="00B35B26" w:rsidP="00B35B26">
      <w:pPr>
        <w:tabs>
          <w:tab w:val="left" w:pos="540"/>
        </w:tabs>
        <w:spacing w:before="200" w:after="0" w:line="240" w:lineRule="auto"/>
        <w:rPr>
          <w:rFonts w:ascii="Times New Roman" w:hAnsi="Times New Roman" w:cs="Times New Roman"/>
          <w:sz w:val="24"/>
          <w:szCs w:val="24"/>
        </w:rPr>
      </w:pPr>
    </w:p>
    <w:p w14:paraId="5F5F3CA7" w14:textId="5A6A791C" w:rsidR="00B35B26" w:rsidRPr="00B35B26" w:rsidRDefault="00B35B26" w:rsidP="00B35B26">
      <w:pPr>
        <w:pStyle w:val="ListParagraph"/>
        <w:numPr>
          <w:ilvl w:val="0"/>
          <w:numId w:val="4"/>
        </w:numPr>
        <w:tabs>
          <w:tab w:val="left" w:pos="540"/>
        </w:tabs>
        <w:spacing w:before="200" w:after="0" w:line="240" w:lineRule="auto"/>
        <w:rPr>
          <w:rFonts w:ascii="Times New Roman" w:hAnsi="Times New Roman" w:cs="Times New Roman"/>
          <w:sz w:val="24"/>
          <w:szCs w:val="24"/>
        </w:rPr>
      </w:pPr>
      <w:r w:rsidRPr="00B35B26">
        <w:rPr>
          <w:rFonts w:ascii="Times New Roman" w:hAnsi="Times New Roman" w:cs="Times New Roman"/>
          <w:sz w:val="24"/>
          <w:szCs w:val="24"/>
        </w:rPr>
        <w:t xml:space="preserve"> H</w:t>
      </w:r>
      <w:r w:rsidRPr="00B35B26">
        <w:rPr>
          <w:rFonts w:ascii="Times New Roman" w:hAnsi="Times New Roman" w:cs="Times New Roman"/>
          <w:color w:val="000000"/>
          <w:sz w:val="24"/>
          <w:szCs w:val="24"/>
        </w:rPr>
        <w:t xml:space="preserve">ow do our assumptions about program assessment and student assessment privilege student-authored notions of success? </w:t>
      </w:r>
    </w:p>
    <w:p w14:paraId="41B52068" w14:textId="04D81243" w:rsidR="00B35B26" w:rsidRDefault="00B35B26" w:rsidP="00B35B26">
      <w:pPr>
        <w:tabs>
          <w:tab w:val="left" w:pos="540"/>
        </w:tabs>
        <w:spacing w:before="200" w:after="0" w:line="240" w:lineRule="auto"/>
        <w:rPr>
          <w:rFonts w:ascii="Times New Roman" w:hAnsi="Times New Roman" w:cs="Times New Roman"/>
          <w:sz w:val="24"/>
          <w:szCs w:val="24"/>
        </w:rPr>
      </w:pPr>
    </w:p>
    <w:p w14:paraId="7041366E" w14:textId="10D20C9B" w:rsidR="00B35B26" w:rsidRDefault="00B35B26" w:rsidP="00B35B26">
      <w:pPr>
        <w:tabs>
          <w:tab w:val="left" w:pos="540"/>
        </w:tabs>
        <w:spacing w:before="200" w:after="0" w:line="240" w:lineRule="auto"/>
        <w:rPr>
          <w:rFonts w:ascii="Times New Roman" w:hAnsi="Times New Roman" w:cs="Times New Roman"/>
          <w:sz w:val="24"/>
          <w:szCs w:val="24"/>
        </w:rPr>
      </w:pPr>
    </w:p>
    <w:p w14:paraId="653A467C" w14:textId="23DA2175" w:rsidR="00B35B26" w:rsidRDefault="00B35B26" w:rsidP="00B35B26">
      <w:pPr>
        <w:tabs>
          <w:tab w:val="left" w:pos="540"/>
        </w:tabs>
        <w:spacing w:before="200" w:after="0" w:line="240" w:lineRule="auto"/>
        <w:rPr>
          <w:rFonts w:ascii="Times New Roman" w:hAnsi="Times New Roman" w:cs="Times New Roman"/>
          <w:sz w:val="24"/>
          <w:szCs w:val="24"/>
        </w:rPr>
      </w:pPr>
    </w:p>
    <w:p w14:paraId="02423FA7" w14:textId="77777777" w:rsidR="00B35B26" w:rsidRPr="00B35B26" w:rsidRDefault="00B35B26" w:rsidP="00B35B26">
      <w:pPr>
        <w:tabs>
          <w:tab w:val="left" w:pos="540"/>
        </w:tabs>
        <w:spacing w:before="200" w:after="0" w:line="240" w:lineRule="auto"/>
        <w:rPr>
          <w:rFonts w:ascii="Times New Roman" w:hAnsi="Times New Roman" w:cs="Times New Roman"/>
          <w:sz w:val="24"/>
          <w:szCs w:val="24"/>
        </w:rPr>
      </w:pPr>
    </w:p>
    <w:p w14:paraId="209E43AA" w14:textId="07AEFB63" w:rsidR="00B35B26" w:rsidRPr="00B35B26" w:rsidRDefault="00B35B26" w:rsidP="00B35B26">
      <w:pPr>
        <w:pStyle w:val="ListParagraph"/>
        <w:numPr>
          <w:ilvl w:val="0"/>
          <w:numId w:val="4"/>
        </w:numPr>
        <w:tabs>
          <w:tab w:val="left" w:pos="540"/>
        </w:tabs>
        <w:spacing w:before="200"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w:t>
      </w:r>
      <w:r w:rsidRPr="00B35B26">
        <w:rPr>
          <w:rFonts w:ascii="Times New Roman" w:hAnsi="Times New Roman" w:cs="Times New Roman"/>
          <w:color w:val="000000"/>
          <w:sz w:val="24"/>
          <w:szCs w:val="24"/>
        </w:rPr>
        <w:t>How do our departments and campuses discuss, use, and share information about student learning outcomes achievement?</w:t>
      </w:r>
    </w:p>
    <w:p w14:paraId="5EEEAD80" w14:textId="13DE44BC" w:rsidR="00B35B26" w:rsidRDefault="00B35B26" w:rsidP="00B35B26">
      <w:pPr>
        <w:tabs>
          <w:tab w:val="left" w:pos="540"/>
        </w:tabs>
        <w:spacing w:before="200" w:after="0" w:line="240" w:lineRule="auto"/>
        <w:rPr>
          <w:rFonts w:ascii="Times New Roman" w:hAnsi="Times New Roman" w:cs="Times New Roman"/>
          <w:sz w:val="24"/>
          <w:szCs w:val="24"/>
        </w:rPr>
      </w:pPr>
    </w:p>
    <w:p w14:paraId="50FF8EE7" w14:textId="67867EA5" w:rsidR="00B35B26" w:rsidRDefault="00B35B26" w:rsidP="00B35B26">
      <w:pPr>
        <w:tabs>
          <w:tab w:val="left" w:pos="540"/>
        </w:tabs>
        <w:spacing w:before="200" w:after="0" w:line="240" w:lineRule="auto"/>
        <w:rPr>
          <w:rFonts w:ascii="Times New Roman" w:hAnsi="Times New Roman" w:cs="Times New Roman"/>
          <w:sz w:val="24"/>
          <w:szCs w:val="24"/>
        </w:rPr>
      </w:pPr>
    </w:p>
    <w:p w14:paraId="2DB56B17" w14:textId="77777777" w:rsidR="00B35B26" w:rsidRDefault="00B35B26" w:rsidP="00B35B26">
      <w:pPr>
        <w:tabs>
          <w:tab w:val="left" w:pos="540"/>
        </w:tabs>
        <w:spacing w:before="200" w:after="0" w:line="240" w:lineRule="auto"/>
        <w:rPr>
          <w:rFonts w:ascii="Times New Roman" w:hAnsi="Times New Roman" w:cs="Times New Roman"/>
          <w:sz w:val="24"/>
          <w:szCs w:val="24"/>
        </w:rPr>
      </w:pPr>
    </w:p>
    <w:p w14:paraId="3D71DE71" w14:textId="77777777" w:rsidR="00B35B26" w:rsidRPr="00B35B26" w:rsidRDefault="00B35B26" w:rsidP="00B35B26">
      <w:pPr>
        <w:tabs>
          <w:tab w:val="left" w:pos="540"/>
        </w:tabs>
        <w:spacing w:before="200" w:after="0" w:line="240" w:lineRule="auto"/>
        <w:rPr>
          <w:rFonts w:ascii="Times New Roman" w:hAnsi="Times New Roman" w:cs="Times New Roman"/>
          <w:sz w:val="24"/>
          <w:szCs w:val="24"/>
        </w:rPr>
      </w:pPr>
    </w:p>
    <w:p w14:paraId="2898067F" w14:textId="273DBCAD" w:rsidR="00B35B26" w:rsidRPr="00E15E0F" w:rsidRDefault="00B35B26" w:rsidP="00B35B26">
      <w:pPr>
        <w:pStyle w:val="ListParagraph"/>
        <w:numPr>
          <w:ilvl w:val="0"/>
          <w:numId w:val="4"/>
        </w:numPr>
        <w:tabs>
          <w:tab w:val="left" w:pos="540"/>
        </w:tabs>
        <w:spacing w:before="200"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w:t>
      </w:r>
      <w:r w:rsidRPr="00B35B26">
        <w:rPr>
          <w:rFonts w:ascii="Times New Roman" w:hAnsi="Times New Roman" w:cs="Times New Roman"/>
          <w:color w:val="000000"/>
          <w:sz w:val="24"/>
          <w:szCs w:val="24"/>
        </w:rPr>
        <w:t>How can we challenge those assumptions and discussions at the classroom and program level as we work to create a more equitable ENGL&amp;101?</w:t>
      </w:r>
    </w:p>
    <w:p w14:paraId="067C0534" w14:textId="26F5C020" w:rsidR="00E15E0F" w:rsidRDefault="00E15E0F" w:rsidP="00E15E0F">
      <w:pPr>
        <w:tabs>
          <w:tab w:val="left" w:pos="540"/>
        </w:tabs>
        <w:spacing w:before="200" w:after="0" w:line="240" w:lineRule="auto"/>
        <w:rPr>
          <w:rFonts w:ascii="Times New Roman" w:hAnsi="Times New Roman" w:cs="Times New Roman"/>
          <w:sz w:val="24"/>
          <w:szCs w:val="24"/>
        </w:rPr>
      </w:pPr>
    </w:p>
    <w:p w14:paraId="0BC10B73" w14:textId="2A9C8A43" w:rsidR="00827269" w:rsidRDefault="00827269" w:rsidP="00E15E0F">
      <w:pPr>
        <w:tabs>
          <w:tab w:val="left" w:pos="540"/>
        </w:tabs>
        <w:spacing w:before="200" w:after="0" w:line="240" w:lineRule="auto"/>
        <w:rPr>
          <w:rFonts w:ascii="Times New Roman" w:hAnsi="Times New Roman" w:cs="Times New Roman"/>
          <w:sz w:val="24"/>
          <w:szCs w:val="24"/>
        </w:rPr>
      </w:pPr>
    </w:p>
    <w:p w14:paraId="5270EB0E" w14:textId="77777777" w:rsidR="00827269" w:rsidRDefault="00827269">
      <w:pPr>
        <w:rPr>
          <w:rFonts w:ascii="Times New Roman" w:hAnsi="Times New Roman" w:cs="Times New Roman"/>
          <w:sz w:val="24"/>
          <w:szCs w:val="24"/>
        </w:rPr>
      </w:pPr>
      <w:r>
        <w:rPr>
          <w:rFonts w:ascii="Times New Roman" w:hAnsi="Times New Roman" w:cs="Times New Roman"/>
          <w:sz w:val="24"/>
          <w:szCs w:val="24"/>
        </w:rPr>
        <w:br w:type="page"/>
      </w:r>
    </w:p>
    <w:p w14:paraId="68EC3C20" w14:textId="37D5066E" w:rsidR="00827269" w:rsidRPr="00FD62FC" w:rsidRDefault="00827269" w:rsidP="00827269">
      <w:pPr>
        <w:pStyle w:val="Heading1"/>
      </w:pPr>
      <w:r>
        <w:lastRenderedPageBreak/>
        <w:t>Looking Forward</w:t>
      </w:r>
    </w:p>
    <w:p w14:paraId="0AD12B64" w14:textId="7E1916DA" w:rsidR="0057693F" w:rsidRDefault="00A537B8" w:rsidP="0057693F">
      <w:pPr>
        <w:pStyle w:val="ListParagraph"/>
        <w:numPr>
          <w:ilvl w:val="0"/>
          <w:numId w:val="6"/>
        </w:numPr>
        <w:tabs>
          <w:tab w:val="left" w:pos="540"/>
        </w:tabs>
        <w:spacing w:before="200"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27269" w:rsidRPr="00A537B8">
        <w:rPr>
          <w:rFonts w:ascii="Times New Roman" w:hAnsi="Times New Roman" w:cs="Times New Roman"/>
          <w:sz w:val="24"/>
          <w:szCs w:val="24"/>
        </w:rPr>
        <w:t>What questions or areas of focus do you want to see covered in our next session on assessment?</w:t>
      </w:r>
    </w:p>
    <w:p w14:paraId="238EA7C0" w14:textId="77777777" w:rsidR="0057693F" w:rsidRPr="0057693F" w:rsidRDefault="0057693F" w:rsidP="0057693F">
      <w:pPr>
        <w:pStyle w:val="ListParagraph"/>
        <w:tabs>
          <w:tab w:val="left" w:pos="540"/>
        </w:tabs>
        <w:spacing w:before="200" w:after="0" w:line="240" w:lineRule="auto"/>
        <w:rPr>
          <w:rFonts w:ascii="Times New Roman" w:hAnsi="Times New Roman" w:cs="Times New Roman"/>
          <w:sz w:val="24"/>
          <w:szCs w:val="24"/>
        </w:rPr>
      </w:pPr>
    </w:p>
    <w:p w14:paraId="43787DE5" w14:textId="77777777" w:rsidR="0057693F" w:rsidRDefault="0057693F" w:rsidP="00A537B8">
      <w:pPr>
        <w:pStyle w:val="ListParagraph"/>
        <w:tabs>
          <w:tab w:val="left" w:pos="540"/>
        </w:tabs>
        <w:spacing w:before="200" w:after="0" w:line="240" w:lineRule="auto"/>
        <w:rPr>
          <w:rFonts w:ascii="Times New Roman" w:hAnsi="Times New Roman" w:cs="Times New Roman"/>
          <w:sz w:val="24"/>
          <w:szCs w:val="24"/>
        </w:rPr>
      </w:pPr>
    </w:p>
    <w:p w14:paraId="38B785EA" w14:textId="504007CF" w:rsidR="00A537B8" w:rsidRDefault="00A537B8" w:rsidP="00A537B8">
      <w:pPr>
        <w:pStyle w:val="ListParagraph"/>
        <w:tabs>
          <w:tab w:val="left" w:pos="540"/>
        </w:tabs>
        <w:spacing w:before="200" w:after="0" w:line="240" w:lineRule="auto"/>
        <w:rPr>
          <w:rFonts w:ascii="Times New Roman" w:hAnsi="Times New Roman" w:cs="Times New Roman"/>
          <w:sz w:val="24"/>
          <w:szCs w:val="24"/>
        </w:rPr>
      </w:pPr>
      <w:proofErr w:type="gramStart"/>
      <w:r w:rsidRPr="00B35B26">
        <w:rPr>
          <w:rFonts w:ascii="Times New Roman" w:hAnsi="Times New Roman" w:cs="Times New Roman"/>
          <w:sz w:val="24"/>
          <w:szCs w:val="24"/>
        </w:rPr>
        <w:t>formative</w:t>
      </w:r>
      <w:proofErr w:type="gramEnd"/>
      <w:r w:rsidRPr="00B35B26">
        <w:rPr>
          <w:rFonts w:ascii="Times New Roman" w:hAnsi="Times New Roman" w:cs="Times New Roman"/>
          <w:sz w:val="24"/>
          <w:szCs w:val="24"/>
        </w:rPr>
        <w:t xml:space="preserve"> classroom assessments </w:t>
      </w:r>
    </w:p>
    <w:p w14:paraId="5964A417" w14:textId="77777777" w:rsidR="00A537B8" w:rsidRDefault="00A537B8" w:rsidP="00A537B8">
      <w:pPr>
        <w:pStyle w:val="ListParagraph"/>
        <w:tabs>
          <w:tab w:val="left" w:pos="540"/>
        </w:tabs>
        <w:spacing w:before="200" w:after="0" w:line="240" w:lineRule="auto"/>
        <w:rPr>
          <w:rFonts w:ascii="Times New Roman" w:hAnsi="Times New Roman" w:cs="Times New Roman"/>
          <w:sz w:val="24"/>
          <w:szCs w:val="24"/>
        </w:rPr>
      </w:pPr>
    </w:p>
    <w:p w14:paraId="52B28ED2" w14:textId="04F7F9A3" w:rsidR="00A537B8" w:rsidRDefault="00A537B8" w:rsidP="00A537B8">
      <w:pPr>
        <w:pStyle w:val="ListParagraph"/>
        <w:tabs>
          <w:tab w:val="left" w:pos="540"/>
        </w:tabs>
        <w:spacing w:before="200" w:after="0" w:line="240" w:lineRule="auto"/>
        <w:rPr>
          <w:rFonts w:ascii="Times New Roman" w:hAnsi="Times New Roman" w:cs="Times New Roman"/>
          <w:sz w:val="24"/>
          <w:szCs w:val="24"/>
        </w:rPr>
      </w:pPr>
      <w:r w:rsidRPr="00A537B8">
        <w:rPr>
          <w:rFonts w:ascii="Times New Roman" w:hAnsi="Times New Roman" w:cs="Times New Roman"/>
          <w:sz w:val="24"/>
          <w:szCs w:val="24"/>
        </w:rPr>
        <w:t xml:space="preserve">summative classroom assessments </w:t>
      </w:r>
    </w:p>
    <w:p w14:paraId="383093F8" w14:textId="77777777" w:rsidR="00A537B8" w:rsidRDefault="00A537B8" w:rsidP="00A537B8">
      <w:pPr>
        <w:pStyle w:val="ListParagraph"/>
        <w:tabs>
          <w:tab w:val="left" w:pos="540"/>
        </w:tabs>
        <w:spacing w:before="200" w:after="0" w:line="240" w:lineRule="auto"/>
        <w:rPr>
          <w:rFonts w:ascii="Times New Roman" w:hAnsi="Times New Roman" w:cs="Times New Roman"/>
          <w:sz w:val="24"/>
          <w:szCs w:val="24"/>
        </w:rPr>
      </w:pPr>
    </w:p>
    <w:p w14:paraId="63DA214E" w14:textId="32C642A6" w:rsidR="00A537B8" w:rsidRDefault="00A537B8" w:rsidP="00A537B8">
      <w:pPr>
        <w:pStyle w:val="ListParagraph"/>
        <w:tabs>
          <w:tab w:val="left" w:pos="540"/>
        </w:tabs>
        <w:spacing w:before="200" w:after="0" w:line="240" w:lineRule="auto"/>
        <w:rPr>
          <w:rFonts w:ascii="Times New Roman" w:hAnsi="Times New Roman" w:cs="Times New Roman"/>
          <w:sz w:val="24"/>
          <w:szCs w:val="24"/>
        </w:rPr>
      </w:pPr>
      <w:proofErr w:type="gramStart"/>
      <w:r w:rsidRPr="00A537B8">
        <w:rPr>
          <w:rFonts w:ascii="Times New Roman" w:hAnsi="Times New Roman" w:cs="Times New Roman"/>
          <w:sz w:val="24"/>
          <w:szCs w:val="24"/>
        </w:rPr>
        <w:t>grading</w:t>
      </w:r>
      <w:proofErr w:type="gramEnd"/>
      <w:r w:rsidRPr="00A537B8">
        <w:rPr>
          <w:rFonts w:ascii="Times New Roman" w:hAnsi="Times New Roman" w:cs="Times New Roman"/>
          <w:sz w:val="24"/>
          <w:szCs w:val="24"/>
        </w:rPr>
        <w:t xml:space="preserve"> practices</w:t>
      </w:r>
    </w:p>
    <w:p w14:paraId="7AF7A23C" w14:textId="0917C007" w:rsidR="0057693F" w:rsidRDefault="0057693F" w:rsidP="00A537B8">
      <w:pPr>
        <w:pStyle w:val="ListParagraph"/>
        <w:tabs>
          <w:tab w:val="left" w:pos="540"/>
        </w:tabs>
        <w:spacing w:before="200" w:after="0" w:line="240" w:lineRule="auto"/>
        <w:rPr>
          <w:rFonts w:ascii="Times New Roman" w:hAnsi="Times New Roman" w:cs="Times New Roman"/>
          <w:sz w:val="24"/>
          <w:szCs w:val="24"/>
        </w:rPr>
      </w:pPr>
    </w:p>
    <w:p w14:paraId="6F2E7321" w14:textId="46E8137A" w:rsidR="0057693F" w:rsidRDefault="0057693F" w:rsidP="00A537B8">
      <w:pPr>
        <w:pStyle w:val="ListParagraph"/>
        <w:tabs>
          <w:tab w:val="left" w:pos="540"/>
        </w:tabs>
        <w:spacing w:before="200" w:after="0" w:line="240" w:lineRule="auto"/>
        <w:rPr>
          <w:rFonts w:ascii="Times New Roman" w:hAnsi="Times New Roman" w:cs="Times New Roman"/>
          <w:sz w:val="24"/>
          <w:szCs w:val="24"/>
        </w:rPr>
      </w:pPr>
      <w:proofErr w:type="gramStart"/>
      <w:r>
        <w:rPr>
          <w:rFonts w:ascii="Times New Roman" w:hAnsi="Times New Roman" w:cs="Times New Roman"/>
          <w:sz w:val="24"/>
          <w:szCs w:val="24"/>
        </w:rPr>
        <w:t>antiracist</w:t>
      </w:r>
      <w:proofErr w:type="gramEnd"/>
      <w:r>
        <w:rPr>
          <w:rFonts w:ascii="Times New Roman" w:hAnsi="Times New Roman" w:cs="Times New Roman"/>
          <w:sz w:val="24"/>
          <w:szCs w:val="24"/>
        </w:rPr>
        <w:t xml:space="preserve"> writing assessments</w:t>
      </w:r>
    </w:p>
    <w:p w14:paraId="0E393E5D" w14:textId="77777777" w:rsidR="00A537B8" w:rsidRDefault="00A537B8" w:rsidP="00A537B8">
      <w:pPr>
        <w:pStyle w:val="ListParagraph"/>
        <w:tabs>
          <w:tab w:val="left" w:pos="540"/>
        </w:tabs>
        <w:spacing w:before="200" w:after="0" w:line="240" w:lineRule="auto"/>
        <w:rPr>
          <w:rFonts w:ascii="Times New Roman" w:hAnsi="Times New Roman" w:cs="Times New Roman"/>
          <w:sz w:val="24"/>
          <w:szCs w:val="24"/>
        </w:rPr>
      </w:pPr>
    </w:p>
    <w:p w14:paraId="644932FA" w14:textId="77777777" w:rsidR="00A537B8" w:rsidRDefault="00A537B8" w:rsidP="00A537B8">
      <w:pPr>
        <w:pStyle w:val="ListParagraph"/>
        <w:tabs>
          <w:tab w:val="left" w:pos="540"/>
          <w:tab w:val="left" w:pos="3804"/>
        </w:tabs>
        <w:spacing w:before="200" w:after="0" w:line="240" w:lineRule="auto"/>
        <w:rPr>
          <w:rFonts w:ascii="Times New Roman" w:hAnsi="Times New Roman" w:cs="Times New Roman"/>
          <w:sz w:val="24"/>
          <w:szCs w:val="24"/>
        </w:rPr>
      </w:pPr>
      <w:r>
        <w:rPr>
          <w:rFonts w:ascii="Times New Roman" w:hAnsi="Times New Roman" w:cs="Times New Roman"/>
          <w:sz w:val="24"/>
          <w:szCs w:val="24"/>
        </w:rPr>
        <w:t>SLO</w:t>
      </w:r>
      <w:r w:rsidRPr="00A537B8">
        <w:rPr>
          <w:rFonts w:ascii="Times New Roman" w:hAnsi="Times New Roman" w:cs="Times New Roman"/>
          <w:sz w:val="24"/>
          <w:szCs w:val="24"/>
        </w:rPr>
        <w:t xml:space="preserve"> assessments </w:t>
      </w:r>
    </w:p>
    <w:p w14:paraId="2ACD44D4" w14:textId="3E628305" w:rsidR="00A537B8" w:rsidRDefault="00A537B8" w:rsidP="00A537B8">
      <w:pPr>
        <w:pStyle w:val="ListParagraph"/>
        <w:tabs>
          <w:tab w:val="left" w:pos="540"/>
          <w:tab w:val="left" w:pos="3804"/>
        </w:tabs>
        <w:spacing w:before="200" w:after="0" w:line="240" w:lineRule="auto"/>
        <w:rPr>
          <w:rFonts w:ascii="Times New Roman" w:hAnsi="Times New Roman" w:cs="Times New Roman"/>
          <w:sz w:val="24"/>
          <w:szCs w:val="24"/>
        </w:rPr>
      </w:pPr>
      <w:r>
        <w:rPr>
          <w:rFonts w:ascii="Times New Roman" w:hAnsi="Times New Roman" w:cs="Times New Roman"/>
          <w:sz w:val="24"/>
          <w:szCs w:val="24"/>
        </w:rPr>
        <w:tab/>
      </w:r>
    </w:p>
    <w:p w14:paraId="6322CDEB" w14:textId="67358AB1" w:rsidR="00A537B8" w:rsidRDefault="00A537B8" w:rsidP="00A537B8">
      <w:pPr>
        <w:pStyle w:val="ListParagraph"/>
        <w:tabs>
          <w:tab w:val="left" w:pos="540"/>
        </w:tabs>
        <w:spacing w:before="200" w:after="0" w:line="240" w:lineRule="auto"/>
        <w:rPr>
          <w:rFonts w:ascii="Times New Roman" w:hAnsi="Times New Roman" w:cs="Times New Roman"/>
          <w:sz w:val="24"/>
          <w:szCs w:val="24"/>
        </w:rPr>
      </w:pPr>
      <w:r w:rsidRPr="00A537B8">
        <w:rPr>
          <w:rFonts w:ascii="Times New Roman" w:hAnsi="Times New Roman" w:cs="Times New Roman"/>
          <w:sz w:val="24"/>
          <w:szCs w:val="24"/>
        </w:rPr>
        <w:t>PLO</w:t>
      </w:r>
      <w:r>
        <w:rPr>
          <w:rFonts w:ascii="Times New Roman" w:hAnsi="Times New Roman" w:cs="Times New Roman"/>
          <w:sz w:val="24"/>
          <w:szCs w:val="24"/>
        </w:rPr>
        <w:t xml:space="preserve"> </w:t>
      </w:r>
      <w:r w:rsidRPr="00A537B8">
        <w:rPr>
          <w:rFonts w:ascii="Times New Roman" w:hAnsi="Times New Roman" w:cs="Times New Roman"/>
          <w:sz w:val="24"/>
          <w:szCs w:val="24"/>
        </w:rPr>
        <w:t>assessments</w:t>
      </w:r>
    </w:p>
    <w:p w14:paraId="0C169B65" w14:textId="77777777" w:rsidR="00A537B8" w:rsidRDefault="00A537B8" w:rsidP="00A537B8">
      <w:pPr>
        <w:pStyle w:val="ListParagraph"/>
        <w:tabs>
          <w:tab w:val="left" w:pos="540"/>
        </w:tabs>
        <w:spacing w:before="200" w:after="0" w:line="240" w:lineRule="auto"/>
        <w:rPr>
          <w:rFonts w:ascii="Times New Roman" w:hAnsi="Times New Roman" w:cs="Times New Roman"/>
          <w:sz w:val="24"/>
          <w:szCs w:val="24"/>
        </w:rPr>
      </w:pPr>
    </w:p>
    <w:p w14:paraId="3E309D00" w14:textId="775A6D5F" w:rsidR="00A537B8" w:rsidRPr="00A537B8" w:rsidRDefault="00A537B8" w:rsidP="00A537B8">
      <w:pPr>
        <w:pStyle w:val="ListParagraph"/>
        <w:tabs>
          <w:tab w:val="left" w:pos="540"/>
        </w:tabs>
        <w:spacing w:before="200" w:after="0" w:line="240" w:lineRule="auto"/>
        <w:rPr>
          <w:rFonts w:ascii="Times New Roman" w:hAnsi="Times New Roman" w:cs="Times New Roman"/>
          <w:sz w:val="24"/>
          <w:szCs w:val="24"/>
        </w:rPr>
      </w:pPr>
      <w:r w:rsidRPr="00A537B8">
        <w:rPr>
          <w:rFonts w:ascii="Times New Roman" w:hAnsi="Times New Roman" w:cs="Times New Roman"/>
          <w:sz w:val="24"/>
          <w:szCs w:val="24"/>
        </w:rPr>
        <w:t>Other:</w:t>
      </w:r>
    </w:p>
    <w:p w14:paraId="746D5A39" w14:textId="1FA9F24B" w:rsidR="00A537B8" w:rsidRDefault="00A537B8" w:rsidP="00A537B8">
      <w:pPr>
        <w:tabs>
          <w:tab w:val="left" w:pos="540"/>
        </w:tabs>
        <w:spacing w:before="200" w:after="0" w:line="240" w:lineRule="auto"/>
        <w:rPr>
          <w:rFonts w:ascii="Times New Roman" w:hAnsi="Times New Roman" w:cs="Times New Roman"/>
          <w:sz w:val="24"/>
          <w:szCs w:val="24"/>
        </w:rPr>
      </w:pPr>
    </w:p>
    <w:p w14:paraId="7D4C8D70" w14:textId="2C02CDC1" w:rsidR="00A537B8" w:rsidRDefault="00A537B8" w:rsidP="00A537B8">
      <w:pPr>
        <w:tabs>
          <w:tab w:val="left" w:pos="540"/>
        </w:tabs>
        <w:spacing w:before="200" w:after="0" w:line="240" w:lineRule="auto"/>
        <w:rPr>
          <w:rFonts w:ascii="Times New Roman" w:hAnsi="Times New Roman" w:cs="Times New Roman"/>
          <w:sz w:val="24"/>
          <w:szCs w:val="24"/>
        </w:rPr>
      </w:pPr>
    </w:p>
    <w:p w14:paraId="76C7F1E3" w14:textId="6F977963" w:rsidR="00A537B8" w:rsidRDefault="00A537B8" w:rsidP="00A537B8">
      <w:pPr>
        <w:tabs>
          <w:tab w:val="left" w:pos="540"/>
        </w:tabs>
        <w:spacing w:before="200" w:after="0" w:line="240" w:lineRule="auto"/>
        <w:rPr>
          <w:rFonts w:ascii="Times New Roman" w:hAnsi="Times New Roman" w:cs="Times New Roman"/>
          <w:sz w:val="24"/>
          <w:szCs w:val="24"/>
        </w:rPr>
      </w:pPr>
    </w:p>
    <w:p w14:paraId="2118C8C6" w14:textId="77777777" w:rsidR="00A537B8" w:rsidRPr="00A537B8" w:rsidRDefault="00A537B8" w:rsidP="00A537B8">
      <w:pPr>
        <w:tabs>
          <w:tab w:val="left" w:pos="540"/>
        </w:tabs>
        <w:spacing w:before="200" w:after="0" w:line="240" w:lineRule="auto"/>
        <w:rPr>
          <w:rFonts w:ascii="Times New Roman" w:hAnsi="Times New Roman" w:cs="Times New Roman"/>
          <w:sz w:val="24"/>
          <w:szCs w:val="24"/>
        </w:rPr>
      </w:pPr>
    </w:p>
    <w:p w14:paraId="478D10E7" w14:textId="55ABF365" w:rsidR="00827269" w:rsidRPr="00A537B8" w:rsidRDefault="00A537B8" w:rsidP="00827269">
      <w:pPr>
        <w:pStyle w:val="ListParagraph"/>
        <w:numPr>
          <w:ilvl w:val="0"/>
          <w:numId w:val="6"/>
        </w:numPr>
        <w:tabs>
          <w:tab w:val="left" w:pos="540"/>
        </w:tabs>
        <w:spacing w:before="200"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27269" w:rsidRPr="00A537B8">
        <w:rPr>
          <w:rFonts w:ascii="Times New Roman" w:hAnsi="Times New Roman" w:cs="Times New Roman"/>
          <w:sz w:val="24"/>
          <w:szCs w:val="24"/>
        </w:rPr>
        <w:t xml:space="preserve">What additional resources / readings </w:t>
      </w:r>
      <w:r>
        <w:rPr>
          <w:rFonts w:ascii="Times New Roman" w:hAnsi="Times New Roman" w:cs="Times New Roman"/>
          <w:sz w:val="24"/>
          <w:szCs w:val="24"/>
        </w:rPr>
        <w:t xml:space="preserve">regarding assessment </w:t>
      </w:r>
      <w:r w:rsidR="00827269" w:rsidRPr="00A537B8">
        <w:rPr>
          <w:rFonts w:ascii="Times New Roman" w:hAnsi="Times New Roman" w:cs="Times New Roman"/>
          <w:sz w:val="24"/>
          <w:szCs w:val="24"/>
        </w:rPr>
        <w:t xml:space="preserve">should the group consider? Jot down </w:t>
      </w:r>
      <w:r w:rsidRPr="00A537B8">
        <w:rPr>
          <w:rFonts w:ascii="Times New Roman" w:hAnsi="Times New Roman" w:cs="Times New Roman"/>
          <w:sz w:val="24"/>
          <w:szCs w:val="24"/>
        </w:rPr>
        <w:t>titles or ideas</w:t>
      </w:r>
      <w:r>
        <w:rPr>
          <w:rFonts w:ascii="Times New Roman" w:hAnsi="Times New Roman" w:cs="Times New Roman"/>
          <w:sz w:val="24"/>
          <w:szCs w:val="24"/>
        </w:rPr>
        <w:t>, o</w:t>
      </w:r>
      <w:r w:rsidRPr="00A537B8">
        <w:rPr>
          <w:rFonts w:ascii="Times New Roman" w:hAnsi="Times New Roman" w:cs="Times New Roman"/>
          <w:sz w:val="24"/>
          <w:szCs w:val="24"/>
        </w:rPr>
        <w:t>r, if</w:t>
      </w:r>
      <w:r w:rsidR="00827269" w:rsidRPr="00A537B8">
        <w:rPr>
          <w:rFonts w:ascii="Times New Roman" w:hAnsi="Times New Roman" w:cs="Times New Roman"/>
          <w:sz w:val="24"/>
          <w:szCs w:val="24"/>
        </w:rPr>
        <w:t xml:space="preserve"> you</w:t>
      </w:r>
      <w:r w:rsidRPr="00A537B8">
        <w:rPr>
          <w:rFonts w:ascii="Times New Roman" w:hAnsi="Times New Roman" w:cs="Times New Roman"/>
          <w:sz w:val="24"/>
          <w:szCs w:val="24"/>
        </w:rPr>
        <w:t xml:space="preserve"> h</w:t>
      </w:r>
      <w:r w:rsidR="0057693F">
        <w:rPr>
          <w:rFonts w:ascii="Times New Roman" w:hAnsi="Times New Roman" w:cs="Times New Roman"/>
          <w:sz w:val="24"/>
          <w:szCs w:val="24"/>
        </w:rPr>
        <w:t xml:space="preserve">ave stuff you could send us, provide </w:t>
      </w:r>
      <w:r w:rsidRPr="00A537B8">
        <w:rPr>
          <w:rFonts w:ascii="Times New Roman" w:hAnsi="Times New Roman" w:cs="Times New Roman"/>
          <w:sz w:val="24"/>
          <w:szCs w:val="24"/>
        </w:rPr>
        <w:t>yo</w:t>
      </w:r>
      <w:r>
        <w:rPr>
          <w:rFonts w:ascii="Times New Roman" w:hAnsi="Times New Roman" w:cs="Times New Roman"/>
          <w:sz w:val="24"/>
          <w:szCs w:val="24"/>
        </w:rPr>
        <w:t>u</w:t>
      </w:r>
      <w:r w:rsidRPr="00A537B8">
        <w:rPr>
          <w:rFonts w:ascii="Times New Roman" w:hAnsi="Times New Roman" w:cs="Times New Roman"/>
          <w:sz w:val="24"/>
          <w:szCs w:val="24"/>
        </w:rPr>
        <w:t>r email addre</w:t>
      </w:r>
      <w:r w:rsidR="0057693F">
        <w:rPr>
          <w:rFonts w:ascii="Times New Roman" w:hAnsi="Times New Roman" w:cs="Times New Roman"/>
          <w:sz w:val="24"/>
          <w:szCs w:val="24"/>
        </w:rPr>
        <w:t>ss, and we’ll follow up with you</w:t>
      </w:r>
      <w:bookmarkStart w:id="0" w:name="_GoBack"/>
      <w:bookmarkEnd w:id="0"/>
      <w:r w:rsidRPr="00A537B8">
        <w:rPr>
          <w:rFonts w:ascii="Times New Roman" w:hAnsi="Times New Roman" w:cs="Times New Roman"/>
          <w:sz w:val="24"/>
          <w:szCs w:val="24"/>
        </w:rPr>
        <w:t>.</w:t>
      </w:r>
      <w:r w:rsidR="00827269" w:rsidRPr="00A537B8">
        <w:rPr>
          <w:rFonts w:ascii="Times New Roman" w:hAnsi="Times New Roman" w:cs="Times New Roman"/>
          <w:sz w:val="24"/>
          <w:szCs w:val="24"/>
        </w:rPr>
        <w:t xml:space="preserve"> </w:t>
      </w:r>
    </w:p>
    <w:sectPr w:rsidR="00827269" w:rsidRPr="00A537B8" w:rsidSect="0011345F">
      <w:footerReference w:type="first" r:id="rId12"/>
      <w:pgSz w:w="15840" w:h="12240" w:orient="landscape"/>
      <w:pgMar w:top="450" w:right="864" w:bottom="1152" w:left="864" w:header="720" w:footer="1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CCBC4" w14:textId="77777777" w:rsidR="00BA6565" w:rsidRDefault="00BA6565" w:rsidP="009065B9">
      <w:pPr>
        <w:spacing w:after="0" w:line="240" w:lineRule="auto"/>
      </w:pPr>
      <w:r>
        <w:separator/>
      </w:r>
    </w:p>
  </w:endnote>
  <w:endnote w:type="continuationSeparator" w:id="0">
    <w:p w14:paraId="016BA489" w14:textId="77777777" w:rsidR="00BA6565" w:rsidRDefault="00BA6565" w:rsidP="00906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ource Sans Pro">
    <w:altName w:val="Cambria Math"/>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0D4A2" w14:textId="77777777" w:rsidR="009110BD" w:rsidRPr="00F63A12" w:rsidRDefault="009110BD" w:rsidP="00D21897">
    <w:pPr>
      <w:pStyle w:val="Footer"/>
      <w:rPr>
        <w:rFonts w:ascii="Times New Roman" w:hAnsi="Times New Roman" w:cs="Times New Roman"/>
        <w:color w:val="767171" w:themeColor="background2" w:themeShade="80"/>
        <w:sz w:val="20"/>
        <w:szCs w:val="20"/>
      </w:rPr>
    </w:pPr>
  </w:p>
  <w:p w14:paraId="372B7500" w14:textId="77777777" w:rsidR="00D21897" w:rsidRDefault="00D218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C51AC" w14:textId="2DB02F83" w:rsidR="00EE600B" w:rsidRDefault="00EE600B">
    <w:pPr>
      <w:pStyle w:val="Footer"/>
      <w:jc w:val="right"/>
    </w:pPr>
  </w:p>
  <w:p w14:paraId="5E4B8078" w14:textId="77777777" w:rsidR="00EE600B" w:rsidRDefault="00EE60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1FE33" w14:textId="77777777" w:rsidR="00CA5A07" w:rsidRPr="00F63A12" w:rsidRDefault="00CA5A07" w:rsidP="00CA5A07">
    <w:pPr>
      <w:pStyle w:val="Footer"/>
      <w:rPr>
        <w:rFonts w:ascii="Times New Roman" w:hAnsi="Times New Roman" w:cs="Times New Roman"/>
        <w:color w:val="767171" w:themeColor="background2" w:themeShade="80"/>
        <w:sz w:val="20"/>
        <w:szCs w:val="20"/>
      </w:rPr>
    </w:pPr>
    <w:r w:rsidRPr="00F63A12">
      <w:rPr>
        <w:rFonts w:ascii="Times New Roman" w:hAnsi="Times New Roman" w:cs="Times New Roman"/>
        <w:color w:val="767171" w:themeColor="background2" w:themeShade="80"/>
        <w:sz w:val="20"/>
        <w:szCs w:val="20"/>
      </w:rPr>
      <w:t xml:space="preserve">James Banks’s </w:t>
    </w:r>
    <w:r w:rsidRPr="00F63A12">
      <w:rPr>
        <w:rFonts w:ascii="Times New Roman" w:hAnsi="Times New Roman" w:cs="Times New Roman"/>
        <w:i/>
        <w:iCs/>
        <w:color w:val="767171" w:themeColor="background2" w:themeShade="80"/>
        <w:sz w:val="20"/>
        <w:szCs w:val="20"/>
      </w:rPr>
      <w:t>5 Dimensions of Multicultural Education</w:t>
    </w:r>
    <w:r w:rsidRPr="00F63A12">
      <w:rPr>
        <w:rFonts w:ascii="Times New Roman" w:hAnsi="Times New Roman" w:cs="Times New Roman"/>
        <w:color w:val="767171" w:themeColor="background2" w:themeShade="80"/>
        <w:sz w:val="20"/>
        <w:szCs w:val="20"/>
      </w:rPr>
      <w:t xml:space="preserve"> adapted from “Multicultural Education: Goals &amp; Dimensions” at UW’s College of Education webpage. https://education.uw.edu/cme/view</w:t>
    </w:r>
  </w:p>
  <w:p w14:paraId="56497748" w14:textId="77777777" w:rsidR="00CA5A07" w:rsidRDefault="00CA5A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EE29B" w14:textId="77777777" w:rsidR="00B94165" w:rsidRPr="00F63A12" w:rsidRDefault="00B94165" w:rsidP="008E31A3">
    <w:pPr>
      <w:spacing w:after="0" w:line="240" w:lineRule="auto"/>
      <w:rPr>
        <w:rFonts w:ascii="Source Sans Pro" w:hAnsi="Source Sans Pro"/>
        <w:color w:val="404040" w:themeColor="text1" w:themeTint="BF"/>
        <w:sz w:val="23"/>
        <w:szCs w:val="23"/>
        <w:shd w:val="clear" w:color="auto" w:fill="FFFFFF"/>
      </w:rPr>
    </w:pPr>
  </w:p>
  <w:p w14:paraId="0CF31B3E" w14:textId="77777777" w:rsidR="00B23F81" w:rsidRPr="00F63A12" w:rsidRDefault="00B23F81" w:rsidP="00F63A12">
    <w:pPr>
      <w:ind w:left="720" w:hanging="720"/>
      <w:rPr>
        <w:rFonts w:ascii="Times New Roman" w:hAnsi="Times New Roman" w:cs="Times New Roman"/>
        <w:color w:val="767171" w:themeColor="background2"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947BA" w14:textId="77777777" w:rsidR="00BA6565" w:rsidRDefault="00BA6565" w:rsidP="009065B9">
      <w:pPr>
        <w:spacing w:after="0" w:line="240" w:lineRule="auto"/>
      </w:pPr>
      <w:r>
        <w:separator/>
      </w:r>
    </w:p>
  </w:footnote>
  <w:footnote w:type="continuationSeparator" w:id="0">
    <w:p w14:paraId="3E0E9DB2" w14:textId="77777777" w:rsidR="00BA6565" w:rsidRDefault="00BA6565" w:rsidP="009065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52AB6"/>
    <w:multiLevelType w:val="hybridMultilevel"/>
    <w:tmpl w:val="8F6E1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0E492D"/>
    <w:multiLevelType w:val="hybridMultilevel"/>
    <w:tmpl w:val="244E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4A099F"/>
    <w:multiLevelType w:val="hybridMultilevel"/>
    <w:tmpl w:val="BD8E8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A23F51"/>
    <w:multiLevelType w:val="hybridMultilevel"/>
    <w:tmpl w:val="92A44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28961C3"/>
    <w:multiLevelType w:val="hybridMultilevel"/>
    <w:tmpl w:val="32601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D85B57"/>
    <w:multiLevelType w:val="hybridMultilevel"/>
    <w:tmpl w:val="32601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C2A"/>
    <w:rsid w:val="000004BE"/>
    <w:rsid w:val="000119E3"/>
    <w:rsid w:val="00024351"/>
    <w:rsid w:val="0002505E"/>
    <w:rsid w:val="00025210"/>
    <w:rsid w:val="00037FB9"/>
    <w:rsid w:val="000617E5"/>
    <w:rsid w:val="000658BD"/>
    <w:rsid w:val="000703E3"/>
    <w:rsid w:val="00082212"/>
    <w:rsid w:val="0009219C"/>
    <w:rsid w:val="00094DF7"/>
    <w:rsid w:val="000B3FE9"/>
    <w:rsid w:val="000F45E3"/>
    <w:rsid w:val="00107649"/>
    <w:rsid w:val="00111CE6"/>
    <w:rsid w:val="0011345F"/>
    <w:rsid w:val="00130987"/>
    <w:rsid w:val="00150134"/>
    <w:rsid w:val="00150F3C"/>
    <w:rsid w:val="0016136D"/>
    <w:rsid w:val="001626C2"/>
    <w:rsid w:val="0016590D"/>
    <w:rsid w:val="00170AE6"/>
    <w:rsid w:val="0017498D"/>
    <w:rsid w:val="001763FC"/>
    <w:rsid w:val="001A1C6A"/>
    <w:rsid w:val="001A2F13"/>
    <w:rsid w:val="001C00B9"/>
    <w:rsid w:val="001C10C6"/>
    <w:rsid w:val="001D1BE7"/>
    <w:rsid w:val="001E52FD"/>
    <w:rsid w:val="001F1E7D"/>
    <w:rsid w:val="001F45E0"/>
    <w:rsid w:val="00201577"/>
    <w:rsid w:val="002074F8"/>
    <w:rsid w:val="00215460"/>
    <w:rsid w:val="002653F4"/>
    <w:rsid w:val="00283BE4"/>
    <w:rsid w:val="00284F63"/>
    <w:rsid w:val="002867BD"/>
    <w:rsid w:val="00296735"/>
    <w:rsid w:val="00296986"/>
    <w:rsid w:val="002C6E6B"/>
    <w:rsid w:val="002E18E4"/>
    <w:rsid w:val="00326098"/>
    <w:rsid w:val="003345E9"/>
    <w:rsid w:val="00344A51"/>
    <w:rsid w:val="00346FC9"/>
    <w:rsid w:val="0036023D"/>
    <w:rsid w:val="00373ACC"/>
    <w:rsid w:val="003A4A5A"/>
    <w:rsid w:val="003B4DBB"/>
    <w:rsid w:val="003B50F1"/>
    <w:rsid w:val="003C3F76"/>
    <w:rsid w:val="003D0DC6"/>
    <w:rsid w:val="003D20D9"/>
    <w:rsid w:val="003D27E5"/>
    <w:rsid w:val="003D3E82"/>
    <w:rsid w:val="003E7151"/>
    <w:rsid w:val="003E7D8E"/>
    <w:rsid w:val="00424EB5"/>
    <w:rsid w:val="0042525B"/>
    <w:rsid w:val="004300F6"/>
    <w:rsid w:val="0046023E"/>
    <w:rsid w:val="00466EAA"/>
    <w:rsid w:val="00477262"/>
    <w:rsid w:val="004801CF"/>
    <w:rsid w:val="004A4A91"/>
    <w:rsid w:val="004B6465"/>
    <w:rsid w:val="004C05FC"/>
    <w:rsid w:val="004C3383"/>
    <w:rsid w:val="004E1155"/>
    <w:rsid w:val="00501F0E"/>
    <w:rsid w:val="00514794"/>
    <w:rsid w:val="005178DA"/>
    <w:rsid w:val="00517AB4"/>
    <w:rsid w:val="00517C98"/>
    <w:rsid w:val="00520CDA"/>
    <w:rsid w:val="00536282"/>
    <w:rsid w:val="00536A79"/>
    <w:rsid w:val="0054430E"/>
    <w:rsid w:val="005535EE"/>
    <w:rsid w:val="00560877"/>
    <w:rsid w:val="00573C4D"/>
    <w:rsid w:val="00574906"/>
    <w:rsid w:val="0057693F"/>
    <w:rsid w:val="00591527"/>
    <w:rsid w:val="00593895"/>
    <w:rsid w:val="00594261"/>
    <w:rsid w:val="005A0AE3"/>
    <w:rsid w:val="005A4839"/>
    <w:rsid w:val="005A7921"/>
    <w:rsid w:val="005E541A"/>
    <w:rsid w:val="005F6322"/>
    <w:rsid w:val="005F79A8"/>
    <w:rsid w:val="006103BD"/>
    <w:rsid w:val="006159F1"/>
    <w:rsid w:val="00624737"/>
    <w:rsid w:val="0062554C"/>
    <w:rsid w:val="00645A15"/>
    <w:rsid w:val="00671252"/>
    <w:rsid w:val="00675814"/>
    <w:rsid w:val="006811C8"/>
    <w:rsid w:val="006864FE"/>
    <w:rsid w:val="006943B3"/>
    <w:rsid w:val="006A2BC1"/>
    <w:rsid w:val="006C255E"/>
    <w:rsid w:val="006C78B8"/>
    <w:rsid w:val="006F63E7"/>
    <w:rsid w:val="00706DE0"/>
    <w:rsid w:val="0071018D"/>
    <w:rsid w:val="0071030C"/>
    <w:rsid w:val="00733054"/>
    <w:rsid w:val="00756C4C"/>
    <w:rsid w:val="007624DC"/>
    <w:rsid w:val="007754D4"/>
    <w:rsid w:val="00777EA0"/>
    <w:rsid w:val="00782737"/>
    <w:rsid w:val="007B6D43"/>
    <w:rsid w:val="007C2CDC"/>
    <w:rsid w:val="007C4420"/>
    <w:rsid w:val="007E6466"/>
    <w:rsid w:val="007E7AC6"/>
    <w:rsid w:val="007F42B4"/>
    <w:rsid w:val="007F6EBF"/>
    <w:rsid w:val="008000B2"/>
    <w:rsid w:val="008010CC"/>
    <w:rsid w:val="0080329E"/>
    <w:rsid w:val="00816009"/>
    <w:rsid w:val="008161DA"/>
    <w:rsid w:val="0082719F"/>
    <w:rsid w:val="00827269"/>
    <w:rsid w:val="008422BB"/>
    <w:rsid w:val="008473BE"/>
    <w:rsid w:val="00851075"/>
    <w:rsid w:val="00854D69"/>
    <w:rsid w:val="00855727"/>
    <w:rsid w:val="00863197"/>
    <w:rsid w:val="00877333"/>
    <w:rsid w:val="00887426"/>
    <w:rsid w:val="00890122"/>
    <w:rsid w:val="00891F88"/>
    <w:rsid w:val="008A4118"/>
    <w:rsid w:val="008A6896"/>
    <w:rsid w:val="008B18CE"/>
    <w:rsid w:val="008C3104"/>
    <w:rsid w:val="008E0317"/>
    <w:rsid w:val="008E31A3"/>
    <w:rsid w:val="009065B9"/>
    <w:rsid w:val="00906CC8"/>
    <w:rsid w:val="0091017E"/>
    <w:rsid w:val="009110BD"/>
    <w:rsid w:val="00916C97"/>
    <w:rsid w:val="009276C9"/>
    <w:rsid w:val="009449D7"/>
    <w:rsid w:val="00950C2A"/>
    <w:rsid w:val="00962D86"/>
    <w:rsid w:val="00971341"/>
    <w:rsid w:val="00973D22"/>
    <w:rsid w:val="00984FB5"/>
    <w:rsid w:val="00985C4A"/>
    <w:rsid w:val="00996B16"/>
    <w:rsid w:val="009B281E"/>
    <w:rsid w:val="009D45AD"/>
    <w:rsid w:val="009E4E28"/>
    <w:rsid w:val="009E77CF"/>
    <w:rsid w:val="009F581F"/>
    <w:rsid w:val="009F78E7"/>
    <w:rsid w:val="00A031BD"/>
    <w:rsid w:val="00A27C2C"/>
    <w:rsid w:val="00A34406"/>
    <w:rsid w:val="00A40D16"/>
    <w:rsid w:val="00A42F1B"/>
    <w:rsid w:val="00A4647F"/>
    <w:rsid w:val="00A537B8"/>
    <w:rsid w:val="00A64DC2"/>
    <w:rsid w:val="00A95835"/>
    <w:rsid w:val="00AA182E"/>
    <w:rsid w:val="00AA43E0"/>
    <w:rsid w:val="00AB44F6"/>
    <w:rsid w:val="00AC25A5"/>
    <w:rsid w:val="00AD25AE"/>
    <w:rsid w:val="00AF4751"/>
    <w:rsid w:val="00B138F2"/>
    <w:rsid w:val="00B23F81"/>
    <w:rsid w:val="00B35B26"/>
    <w:rsid w:val="00B57634"/>
    <w:rsid w:val="00B63268"/>
    <w:rsid w:val="00B6450B"/>
    <w:rsid w:val="00B6664F"/>
    <w:rsid w:val="00B71822"/>
    <w:rsid w:val="00B82B8C"/>
    <w:rsid w:val="00B8374D"/>
    <w:rsid w:val="00B86C19"/>
    <w:rsid w:val="00B915FC"/>
    <w:rsid w:val="00B94165"/>
    <w:rsid w:val="00BA6565"/>
    <w:rsid w:val="00BB73F1"/>
    <w:rsid w:val="00BC0C50"/>
    <w:rsid w:val="00BC6634"/>
    <w:rsid w:val="00BD4CEE"/>
    <w:rsid w:val="00BE1C4F"/>
    <w:rsid w:val="00BF3A26"/>
    <w:rsid w:val="00C25C62"/>
    <w:rsid w:val="00C51585"/>
    <w:rsid w:val="00C67D1C"/>
    <w:rsid w:val="00C75E43"/>
    <w:rsid w:val="00C776E8"/>
    <w:rsid w:val="00C812D1"/>
    <w:rsid w:val="00C90758"/>
    <w:rsid w:val="00C91B01"/>
    <w:rsid w:val="00C97C68"/>
    <w:rsid w:val="00CA5A07"/>
    <w:rsid w:val="00CC1AC1"/>
    <w:rsid w:val="00CC4487"/>
    <w:rsid w:val="00CC4689"/>
    <w:rsid w:val="00CC79FF"/>
    <w:rsid w:val="00CD531D"/>
    <w:rsid w:val="00CE0AD4"/>
    <w:rsid w:val="00CF25BC"/>
    <w:rsid w:val="00D00525"/>
    <w:rsid w:val="00D0607D"/>
    <w:rsid w:val="00D125A6"/>
    <w:rsid w:val="00D1741C"/>
    <w:rsid w:val="00D21897"/>
    <w:rsid w:val="00D32725"/>
    <w:rsid w:val="00D35D10"/>
    <w:rsid w:val="00D45672"/>
    <w:rsid w:val="00D475FC"/>
    <w:rsid w:val="00D51159"/>
    <w:rsid w:val="00D551FE"/>
    <w:rsid w:val="00D614AC"/>
    <w:rsid w:val="00D65FC5"/>
    <w:rsid w:val="00D67AC0"/>
    <w:rsid w:val="00D775AD"/>
    <w:rsid w:val="00DA0B06"/>
    <w:rsid w:val="00DA1AC9"/>
    <w:rsid w:val="00DA7737"/>
    <w:rsid w:val="00DD25A6"/>
    <w:rsid w:val="00DE6824"/>
    <w:rsid w:val="00DF1CF2"/>
    <w:rsid w:val="00DF5DB1"/>
    <w:rsid w:val="00DF78F9"/>
    <w:rsid w:val="00E001CA"/>
    <w:rsid w:val="00E039C0"/>
    <w:rsid w:val="00E15E0F"/>
    <w:rsid w:val="00E26F4E"/>
    <w:rsid w:val="00E300C3"/>
    <w:rsid w:val="00E34441"/>
    <w:rsid w:val="00E63D4F"/>
    <w:rsid w:val="00E73991"/>
    <w:rsid w:val="00E75283"/>
    <w:rsid w:val="00E8202D"/>
    <w:rsid w:val="00EA4E7C"/>
    <w:rsid w:val="00EB54D6"/>
    <w:rsid w:val="00EB5D38"/>
    <w:rsid w:val="00EC10EA"/>
    <w:rsid w:val="00ED43B8"/>
    <w:rsid w:val="00ED45BA"/>
    <w:rsid w:val="00EE3F81"/>
    <w:rsid w:val="00EE600B"/>
    <w:rsid w:val="00EE636C"/>
    <w:rsid w:val="00EF61FF"/>
    <w:rsid w:val="00EF7CCE"/>
    <w:rsid w:val="00F21722"/>
    <w:rsid w:val="00F525BC"/>
    <w:rsid w:val="00F551EE"/>
    <w:rsid w:val="00F63A12"/>
    <w:rsid w:val="00F64708"/>
    <w:rsid w:val="00F665E5"/>
    <w:rsid w:val="00F733B0"/>
    <w:rsid w:val="00F80D78"/>
    <w:rsid w:val="00F81A2E"/>
    <w:rsid w:val="00F874DE"/>
    <w:rsid w:val="00F92476"/>
    <w:rsid w:val="00FA13BC"/>
    <w:rsid w:val="00FA36E5"/>
    <w:rsid w:val="00FA3739"/>
    <w:rsid w:val="00FA5558"/>
    <w:rsid w:val="00FA7B82"/>
    <w:rsid w:val="00FB0303"/>
    <w:rsid w:val="00FB4588"/>
    <w:rsid w:val="00FC2A3F"/>
    <w:rsid w:val="00FD52A7"/>
    <w:rsid w:val="00FD62FC"/>
    <w:rsid w:val="00FF1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5BA27"/>
  <w15:chartTrackingRefBased/>
  <w15:docId w15:val="{E839DFEB-A7F5-4AAE-BC1C-4CDB8BF6F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6C97"/>
    <w:pPr>
      <w:keepNext/>
      <w:keepLines/>
      <w:pBdr>
        <w:bottom w:val="single" w:sz="4" w:space="1" w:color="auto"/>
      </w:pBdr>
      <w:spacing w:before="240" w:after="120"/>
      <w:outlineLvl w:val="0"/>
    </w:pPr>
    <w:rPr>
      <w:rFonts w:ascii="Times New Roman" w:eastAsiaTheme="majorEastAsia" w:hAnsi="Times New Roman" w:cstheme="majorBidi"/>
      <w:b/>
      <w:color w:val="1F3864" w:themeColor="accent1" w:themeShade="80"/>
      <w:sz w:val="28"/>
      <w:szCs w:val="32"/>
    </w:rPr>
  </w:style>
  <w:style w:type="paragraph" w:styleId="Heading2">
    <w:name w:val="heading 2"/>
    <w:basedOn w:val="Normal"/>
    <w:next w:val="Normal"/>
    <w:link w:val="Heading2Char"/>
    <w:uiPriority w:val="9"/>
    <w:unhideWhenUsed/>
    <w:qFormat/>
    <w:rsid w:val="0046023E"/>
    <w:pPr>
      <w:keepNext/>
      <w:keepLines/>
      <w:spacing w:before="40" w:after="0"/>
      <w:jc w:val="center"/>
      <w:outlineLvl w:val="1"/>
    </w:pPr>
    <w:rPr>
      <w:rFonts w:asciiTheme="majorHAnsi" w:eastAsiaTheme="majorEastAsia" w:hAnsiTheme="majorHAnsi" w:cstheme="majorBidi"/>
      <w:b/>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66EAA"/>
    <w:pPr>
      <w:spacing w:after="0"/>
      <w:ind w:left="2160"/>
    </w:pPr>
    <w:rPr>
      <w:rFonts w:ascii="Times New Roman" w:hAnsi="Times New Roman"/>
      <w:i/>
      <w:iCs/>
      <w:color w:val="2F5496" w:themeColor="accent1" w:themeShade="BF"/>
    </w:rPr>
  </w:style>
  <w:style w:type="character" w:customStyle="1" w:styleId="IntenseQuoteChar">
    <w:name w:val="Intense Quote Char"/>
    <w:basedOn w:val="DefaultParagraphFont"/>
    <w:link w:val="IntenseQuote"/>
    <w:uiPriority w:val="30"/>
    <w:rsid w:val="00466EAA"/>
    <w:rPr>
      <w:rFonts w:ascii="Times New Roman" w:hAnsi="Times New Roman"/>
      <w:i/>
      <w:iCs/>
      <w:color w:val="2F5496" w:themeColor="accent1" w:themeShade="BF"/>
    </w:rPr>
  </w:style>
  <w:style w:type="paragraph" w:styleId="Title">
    <w:name w:val="Title"/>
    <w:basedOn w:val="Normal"/>
    <w:next w:val="Normal"/>
    <w:link w:val="TitleChar"/>
    <w:uiPriority w:val="10"/>
    <w:qFormat/>
    <w:rsid w:val="003D0D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0DC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16C97"/>
    <w:rPr>
      <w:rFonts w:ascii="Times New Roman" w:eastAsiaTheme="majorEastAsia" w:hAnsi="Times New Roman" w:cstheme="majorBidi"/>
      <w:b/>
      <w:color w:val="1F3864" w:themeColor="accent1" w:themeShade="80"/>
      <w:sz w:val="28"/>
      <w:szCs w:val="32"/>
    </w:rPr>
  </w:style>
  <w:style w:type="character" w:styleId="IntenseEmphasis">
    <w:name w:val="Intense Emphasis"/>
    <w:basedOn w:val="DefaultParagraphFont"/>
    <w:uiPriority w:val="21"/>
    <w:qFormat/>
    <w:rsid w:val="00D475FC"/>
    <w:rPr>
      <w:i/>
      <w:iCs/>
      <w:color w:val="4472C4" w:themeColor="accent1"/>
    </w:rPr>
  </w:style>
  <w:style w:type="paragraph" w:styleId="NormalWeb">
    <w:name w:val="Normal (Web)"/>
    <w:basedOn w:val="Normal"/>
    <w:uiPriority w:val="99"/>
    <w:semiHidden/>
    <w:unhideWhenUsed/>
    <w:rsid w:val="009E4E2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06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5B9"/>
  </w:style>
  <w:style w:type="paragraph" w:styleId="Footer">
    <w:name w:val="footer"/>
    <w:basedOn w:val="Normal"/>
    <w:link w:val="FooterChar"/>
    <w:uiPriority w:val="99"/>
    <w:unhideWhenUsed/>
    <w:rsid w:val="00906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5B9"/>
  </w:style>
  <w:style w:type="character" w:styleId="Hyperlink">
    <w:name w:val="Hyperlink"/>
    <w:basedOn w:val="DefaultParagraphFont"/>
    <w:uiPriority w:val="99"/>
    <w:unhideWhenUsed/>
    <w:rsid w:val="003A4A5A"/>
    <w:rPr>
      <w:color w:val="0000FF"/>
      <w:u w:val="single"/>
    </w:rPr>
  </w:style>
  <w:style w:type="character" w:customStyle="1" w:styleId="Heading2Char">
    <w:name w:val="Heading 2 Char"/>
    <w:basedOn w:val="DefaultParagraphFont"/>
    <w:link w:val="Heading2"/>
    <w:uiPriority w:val="9"/>
    <w:rsid w:val="0046023E"/>
    <w:rPr>
      <w:rFonts w:asciiTheme="majorHAnsi" w:eastAsiaTheme="majorEastAsia" w:hAnsiTheme="majorHAnsi" w:cstheme="majorBidi"/>
      <w:b/>
      <w:color w:val="2F5496" w:themeColor="accent1" w:themeShade="BF"/>
      <w:sz w:val="26"/>
      <w:szCs w:val="26"/>
    </w:rPr>
  </w:style>
  <w:style w:type="table" w:styleId="TableGrid">
    <w:name w:val="Table Grid"/>
    <w:basedOn w:val="TableNormal"/>
    <w:uiPriority w:val="39"/>
    <w:rsid w:val="00847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110BD"/>
    <w:rPr>
      <w:color w:val="605E5C"/>
      <w:shd w:val="clear" w:color="auto" w:fill="E1DFDD"/>
    </w:rPr>
  </w:style>
  <w:style w:type="paragraph" w:styleId="ListParagraph">
    <w:name w:val="List Paragraph"/>
    <w:basedOn w:val="Normal"/>
    <w:uiPriority w:val="34"/>
    <w:qFormat/>
    <w:rsid w:val="00891F88"/>
    <w:pPr>
      <w:ind w:left="720"/>
      <w:contextualSpacing/>
    </w:pPr>
  </w:style>
  <w:style w:type="paragraph" w:styleId="FootnoteText">
    <w:name w:val="footnote text"/>
    <w:basedOn w:val="Normal"/>
    <w:link w:val="FootnoteTextChar"/>
    <w:uiPriority w:val="99"/>
    <w:semiHidden/>
    <w:unhideWhenUsed/>
    <w:rsid w:val="00B35B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5B26"/>
    <w:rPr>
      <w:sz w:val="20"/>
      <w:szCs w:val="20"/>
    </w:rPr>
  </w:style>
  <w:style w:type="character" w:styleId="FootnoteReference">
    <w:name w:val="footnote reference"/>
    <w:basedOn w:val="DefaultParagraphFont"/>
    <w:uiPriority w:val="99"/>
    <w:semiHidden/>
    <w:unhideWhenUsed/>
    <w:rsid w:val="00B35B26"/>
    <w:rPr>
      <w:vertAlign w:val="superscript"/>
    </w:rPr>
  </w:style>
  <w:style w:type="paragraph" w:styleId="BalloonText">
    <w:name w:val="Balloon Text"/>
    <w:basedOn w:val="Normal"/>
    <w:link w:val="BalloonTextChar"/>
    <w:uiPriority w:val="99"/>
    <w:semiHidden/>
    <w:unhideWhenUsed/>
    <w:rsid w:val="000004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4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68287">
      <w:bodyDiv w:val="1"/>
      <w:marLeft w:val="0"/>
      <w:marRight w:val="0"/>
      <w:marTop w:val="0"/>
      <w:marBottom w:val="0"/>
      <w:divBdr>
        <w:top w:val="none" w:sz="0" w:space="0" w:color="auto"/>
        <w:left w:val="none" w:sz="0" w:space="0" w:color="auto"/>
        <w:bottom w:val="none" w:sz="0" w:space="0" w:color="auto"/>
        <w:right w:val="none" w:sz="0" w:space="0" w:color="auto"/>
      </w:divBdr>
    </w:div>
    <w:div w:id="139666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uw.edu/cme/vie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56B8F-6341-4C20-AD65-2FAABAC2E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Morrow</dc:creator>
  <cp:keywords/>
  <dc:description/>
  <cp:lastModifiedBy>Candice Morrow</cp:lastModifiedBy>
  <cp:revision>2</cp:revision>
  <cp:lastPrinted>2019-11-08T00:58:00Z</cp:lastPrinted>
  <dcterms:created xsi:type="dcterms:W3CDTF">2019-11-08T01:00:00Z</dcterms:created>
  <dcterms:modified xsi:type="dcterms:W3CDTF">2019-11-08T01:00:00Z</dcterms:modified>
</cp:coreProperties>
</file>